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Almaty,</w:t>
      </w:r>
      <w:r>
        <w:t xml:space="preserve"> </w:t>
      </w:r>
      <w:r>
        <w:t xml:space="preserve">Kazakhstan</w:t>
      </w:r>
    </w:p>
    <w:bookmarkStart w:id="33" w:name="X26e9c63d1a91d1e425f2d5e8d02b093580893b5"/>
    <w:p>
      <w:pPr>
        <w:pStyle w:val="Heading1"/>
      </w:pPr>
      <w:r>
        <w:t xml:space="preserve">Comprehensive Marketing Plan for Professional Midwife Services in Almaty, Kazakhstan</w:t>
      </w:r>
    </w:p>
    <w:bookmarkStart w:id="20" w:name="executive-summary"/>
    <w:p>
      <w:pPr>
        <w:pStyle w:val="Heading2"/>
      </w:pPr>
      <w:r>
        <w:t xml:space="preserve">Executive Summary</w:t>
      </w:r>
    </w:p>
    <w:p>
      <w:pPr>
        <w:pStyle w:val="FirstParagraph"/>
      </w:pPr>
      <w:r>
        <w:t xml:space="preserve">This Marketing Plan outlines a strategic framework to establish and grow a premium midwife service in Almaty, Kazakhstan. With rising demand for personalized maternal healthcare and limited specialized providers in the region, our initiative targets urban families seeking culturally sensitive, evidence-based childbirth support. We project capturing 15% market share within three years through digital engagement, community partnerships, and competitive pricing tailored to Kazakhstan's economic landscape. This plan integrates local cultural nuances with international midwifery standards to position our service as the premier choice for expectant mothers across Almaty.</w:t>
      </w:r>
    </w:p>
    <w:bookmarkEnd w:id="20"/>
    <w:bookmarkStart w:id="21" w:name="X18b51d604fea365f44b03c8003836cd0a04c054"/>
    <w:p>
      <w:pPr>
        <w:pStyle w:val="Heading2"/>
      </w:pPr>
      <w:r>
        <w:t xml:space="preserve">Market Analysis: Kazakhstan Almaty Context</w:t>
      </w:r>
    </w:p>
    <w:p>
      <w:pPr>
        <w:pStyle w:val="FirstParagraph"/>
      </w:pPr>
      <w:r>
        <w:t xml:space="preserve">Almaty, Kazakhstan's largest city, faces critical gaps in maternal healthcare access. According to WHO 2023 data, only 47% of rural births are attended by skilled health personnel – a statistic worsened by urban-rural disparities in Almaty where over 1.5 million residents lack consistent access to specialized midwifery care. The city's growing middle class (projected at 32% of population by 2025) increasingly prioritizes personalized birth experiences, yet traditional hospital models dominate. Competitors include state hospitals with high patient loads and a few private clinics offering limited midwife support. Crucially, Kazakhstan's National Health Strategy 2030 emphasizes reducing maternal mortality through community-based care – creating favorable policy alignment for our</w:t>
      </w:r>
      <w:r>
        <w:t xml:space="preserve"> </w:t>
      </w:r>
      <w:r>
        <w:rPr>
          <w:bCs/>
          <w:b/>
        </w:rPr>
        <w:t xml:space="preserve">Midwife</w:t>
      </w:r>
      <w:r>
        <w:t xml:space="preserve"> </w:t>
      </w:r>
      <w:r>
        <w:t xml:space="preserve">service.</w:t>
      </w:r>
    </w:p>
    <w:bookmarkEnd w:id="21"/>
    <w:bookmarkStart w:id="22" w:name="marketing-objectives"/>
    <w:p>
      <w:pPr>
        <w:pStyle w:val="Heading2"/>
      </w:pPr>
      <w:r>
        <w:t xml:space="preserve">Marketing Objectives</w:t>
      </w:r>
    </w:p>
    <w:p>
      <w:pPr>
        <w:numPr>
          <w:ilvl w:val="0"/>
          <w:numId w:val="1001"/>
        </w:numPr>
        <w:pStyle w:val="Compact"/>
      </w:pPr>
      <w:r>
        <w:rPr>
          <w:bCs/>
          <w:b/>
        </w:rPr>
        <w:t xml:space="preserve">Short-term (Year 1):</w:t>
      </w:r>
      <w:r>
        <w:t xml:space="preserve"> </w:t>
      </w:r>
      <w:r>
        <w:t xml:space="preserve">Achieve 500 active client contracts in Almaty through targeted digital campaigns and partnerships with prenatal clinics.</w:t>
      </w:r>
    </w:p>
    <w:p>
      <w:pPr>
        <w:numPr>
          <w:ilvl w:val="0"/>
          <w:numId w:val="1001"/>
        </w:numPr>
        <w:pStyle w:val="Compact"/>
      </w:pPr>
      <w:r>
        <w:rPr>
          <w:bCs/>
          <w:b/>
        </w:rPr>
        <w:t xml:space="preserve">Mid-term (Year 2):</w:t>
      </w:r>
      <w:r>
        <w:t xml:space="preserve"> </w:t>
      </w:r>
      <w:r>
        <w:t xml:space="preserve">Establish brand recognition as "Almaty's Trusted Midwife Partner" with 75% client satisfaction rate.</w:t>
      </w:r>
    </w:p>
    <w:p>
      <w:pPr>
        <w:numPr>
          <w:ilvl w:val="0"/>
          <w:numId w:val="1001"/>
        </w:numPr>
        <w:pStyle w:val="Compact"/>
      </w:pPr>
      <w:r>
        <w:rPr>
          <w:bCs/>
          <w:b/>
        </w:rPr>
        <w:t xml:space="preserve">Long-term (Year 3):</w:t>
      </w:r>
      <w:r>
        <w:t xml:space="preserve"> </w:t>
      </w:r>
      <w:r>
        <w:t xml:space="preserve">Capture 15% of private maternal healthcare market in Almaty through expanded service lines and referral partnerships.</w:t>
      </w:r>
    </w:p>
    <w:bookmarkEnd w:id="22"/>
    <w:bookmarkStart w:id="23" w:name="Xa272e9c9cf72f0e697c2187fa67cb6299ee75a0"/>
    <w:p>
      <w:pPr>
        <w:pStyle w:val="Heading2"/>
      </w:pPr>
      <w:r>
        <w:t xml:space="preserve">Target Audience: Almaty's Expectant Families</w:t>
      </w:r>
    </w:p>
    <w:p>
      <w:pPr>
        <w:pStyle w:val="FirstParagraph"/>
      </w:pPr>
      <w:r>
        <w:t xml:space="preserve">We focus on urban professionals aged 28-38 in Almaty's central districts (Aulie-Ata, Zhibek Zholy), with household incomes exceeding 150,000 KZT monthly. This demographic values:</w:t>
      </w:r>
      <w:r>
        <w:t xml:space="preserve"> </w:t>
      </w:r>
      <w:r>
        <w:t xml:space="preserve">• Cultural alignment (Kazakh/Turkic language proficiency)</w:t>
      </w:r>
      <w:r>
        <w:t xml:space="preserve"> </w:t>
      </w:r>
      <w:r>
        <w:t xml:space="preserve">• Personalized care beyond institutional settings</w:t>
      </w:r>
      <w:r>
        <w:t xml:space="preserve"> </w:t>
      </w:r>
      <w:r>
        <w:t xml:space="preserve">• Evidence-based practices integrating traditional Kazakh wellness concepts</w:t>
      </w:r>
      <w:r>
        <w:t xml:space="preserve"> </w:t>
      </w:r>
      <w:r>
        <w:t xml:space="preserve">• Digital convenience (app-based scheduling, telehealth)</w:t>
      </w:r>
      <w:r>
        <w:t xml:space="preserve"> </w:t>
      </w:r>
      <w:r>
        <w:t xml:space="preserve">Our service uniquely bridges Western midwifery standards with Kazakh cultural values – a critical differentiator absent in most competitors.</w:t>
      </w:r>
    </w:p>
    <w:bookmarkEnd w:id="23"/>
    <w:bookmarkStart w:id="28" w:name="X2a2abf922a7337100efc96e118959aa4fe7cd59"/>
    <w:p>
      <w:pPr>
        <w:pStyle w:val="Heading2"/>
      </w:pPr>
      <w:r>
        <w:t xml:space="preserve">Marketing Strategies: Product, Price, Place, Promotion</w:t>
      </w:r>
    </w:p>
    <w:bookmarkStart w:id="24" w:name="product-strategy"/>
    <w:p>
      <w:pPr>
        <w:pStyle w:val="Heading3"/>
      </w:pPr>
      <w:r>
        <w:t xml:space="preserve">Product Strategy</w:t>
      </w:r>
    </w:p>
    <w:p>
      <w:pPr>
        <w:pStyle w:val="FirstParagraph"/>
      </w:pPr>
      <w:r>
        <w:t xml:space="preserve">We offer tiered services:</w:t>
      </w:r>
      <w:r>
        <w:t xml:space="preserve"> </w:t>
      </w:r>
      <w:r>
        <w:t xml:space="preserve">•</w:t>
      </w:r>
      <w:r>
        <w:t xml:space="preserve"> </w:t>
      </w:r>
      <w:r>
        <w:rPr>
          <w:bCs/>
          <w:b/>
        </w:rPr>
        <w:t xml:space="preserve">Essential Care:</w:t>
      </w:r>
      <w:r>
        <w:t xml:space="preserve"> </w:t>
      </w:r>
      <w:r>
        <w:t xml:space="preserve">8 prenatal visits + birth support (145,000 KZT)</w:t>
      </w:r>
      <w:r>
        <w:t xml:space="preserve"> </w:t>
      </w:r>
      <w:r>
        <w:t xml:space="preserve">•</w:t>
      </w:r>
      <w:r>
        <w:t xml:space="preserve"> </w:t>
      </w:r>
      <w:r>
        <w:rPr>
          <w:bCs/>
          <w:b/>
        </w:rPr>
        <w:t xml:space="preserve">Premium Package:</w:t>
      </w:r>
      <w:r>
        <w:t xml:space="preserve"> </w:t>
      </w:r>
      <w:r>
        <w:t xml:space="preserve">All Essential + postpartum care, lactation consulting (220,000 KZT)</w:t>
      </w:r>
      <w:r>
        <w:t xml:space="preserve"> </w:t>
      </w:r>
      <w:r>
        <w:t xml:space="preserve">•</w:t>
      </w:r>
      <w:r>
        <w:t xml:space="preserve"> </w:t>
      </w:r>
      <w:r>
        <w:rPr>
          <w:bCs/>
          <w:b/>
        </w:rPr>
        <w:t xml:space="preserve">Cultural Integration:</w:t>
      </w:r>
      <w:r>
        <w:t xml:space="preserve"> </w:t>
      </w:r>
      <w:r>
        <w:t xml:space="preserve">Optional traditional Kazakh wellness sessions with certified elders (added 15,000 KZT)</w:t>
      </w:r>
      <w:r>
        <w:t xml:space="preserve"> </w:t>
      </w:r>
      <w:r>
        <w:t xml:space="preserve">All services comply with Kazakhstan's Medical Standards and feature multilingual documentation (Kazakh/Russian/English).</w:t>
      </w:r>
    </w:p>
    <w:bookmarkEnd w:id="24"/>
    <w:bookmarkStart w:id="25" w:name="pricing-strategy"/>
    <w:p>
      <w:pPr>
        <w:pStyle w:val="Heading3"/>
      </w:pPr>
      <w:r>
        <w:t xml:space="preserve">Pricing Strategy</w:t>
      </w:r>
    </w:p>
    <w:p>
      <w:pPr>
        <w:pStyle w:val="FirstParagraph"/>
      </w:pPr>
      <w:r>
        <w:t xml:space="preserve">Pricing leverages Almaty's economic reality:</w:t>
      </w:r>
      <w:r>
        <w:t xml:space="preserve"> </w:t>
      </w:r>
      <w:r>
        <w:t xml:space="preserve">• 22% below Western private clinic rates for comparable services</w:t>
      </w:r>
      <w:r>
        <w:t xml:space="preserve"> </w:t>
      </w:r>
      <w:r>
        <w:t xml:space="preserve">• 40% cheaper than hospital midwife services with similar personalization</w:t>
      </w:r>
      <w:r>
        <w:t xml:space="preserve"> </w:t>
      </w:r>
      <w:r>
        <w:t xml:space="preserve">• Flexible payment plans (3 installments) to accommodate local income patterns</w:t>
      </w:r>
      <w:r>
        <w:t xml:space="preserve"> </w:t>
      </w:r>
      <w:r>
        <w:t xml:space="preserve">This pricing strategy addresses the affordability barrier while ensuring service quality – a key concern in Kazakhstan's cost-sensitive market.</w:t>
      </w:r>
    </w:p>
    <w:bookmarkEnd w:id="25"/>
    <w:bookmarkStart w:id="26" w:name="place-strategy-almaty-accessibility"/>
    <w:p>
      <w:pPr>
        <w:pStyle w:val="Heading3"/>
      </w:pPr>
      <w:r>
        <w:t xml:space="preserve">Place Strategy: Almaty Accessibility</w:t>
      </w:r>
    </w:p>
    <w:p>
      <w:pPr>
        <w:pStyle w:val="FirstParagraph"/>
      </w:pPr>
      <w:r>
        <w:t xml:space="preserve">Serving all 12 districts of Almaty through:</w:t>
      </w:r>
      <w:r>
        <w:t xml:space="preserve"> </w:t>
      </w:r>
      <w:r>
        <w:t xml:space="preserve">• Home visits (primary delivery model for urban clients)</w:t>
      </w:r>
      <w:r>
        <w:t xml:space="preserve"> </w:t>
      </w:r>
      <w:r>
        <w:t xml:space="preserve">• Clinic hubs in central locations (e.g., Medeu, Kaskelen) for group sessions</w:t>
      </w:r>
      <w:r>
        <w:t xml:space="preserve"> </w:t>
      </w:r>
      <w:r>
        <w:t xml:space="preserve">• Strategic partnerships with 15+ prenatal clinics across the city (e.g., "Prenatal Center Almaty") for referrals</w:t>
      </w:r>
      <w:r>
        <w:t xml:space="preserve"> </w:t>
      </w:r>
      <w:r>
        <w:t xml:space="preserve">Our mobile approach aligns with Kazakh families' preference for home-centered care – a cultural norm our</w:t>
      </w:r>
      <w:r>
        <w:t xml:space="preserve"> </w:t>
      </w:r>
      <w:r>
        <w:rPr>
          <w:bCs/>
          <w:b/>
        </w:rPr>
        <w:t xml:space="preserve">Midwife</w:t>
      </w:r>
      <w:r>
        <w:t xml:space="preserve"> </w:t>
      </w:r>
      <w:r>
        <w:t xml:space="preserve">service amplifies.</w:t>
      </w:r>
    </w:p>
    <w:bookmarkEnd w:id="26"/>
    <w:bookmarkStart w:id="27" w:name="promotion-strategy"/>
    <w:p>
      <w:pPr>
        <w:pStyle w:val="Heading3"/>
      </w:pPr>
      <w:r>
        <w:t xml:space="preserve">Promotion Strategy</w:t>
      </w:r>
    </w:p>
    <w:p>
      <w:pPr>
        <w:pStyle w:val="FirstParagraph"/>
      </w:pPr>
      <w:r>
        <w:rPr>
          <w:iCs/>
          <w:i/>
        </w:rPr>
        <w:t xml:space="preserve">Digital &amp; Community Focus:</w:t>
      </w:r>
      <w:r>
        <w:t xml:space="preserve"> </w:t>
      </w:r>
      <w:r>
        <w:t xml:space="preserve">• Launch targeted Facebook/Instagram campaigns in Kazakh/Russian using Almaty-centric imagery (e.g., "Almaty Mamas" testimonials)</w:t>
      </w:r>
      <w:r>
        <w:t xml:space="preserve"> </w:t>
      </w:r>
      <w:r>
        <w:t xml:space="preserve">• Collaborate with popular local parenting influencers (e.g., @AlmatyMama) for authentic storytelling</w:t>
      </w:r>
      <w:r>
        <w:t xml:space="preserve"> </w:t>
      </w:r>
      <w:r>
        <w:t xml:space="preserve">• Sponsor free prenatal workshops at community centers (Nur-Sultan Park, Alatau district) to demonstrate cultural competence</w:t>
      </w:r>
      <w:r>
        <w:t xml:space="preserve"> </w:t>
      </w:r>
      <w:r>
        <w:rPr>
          <w:iCs/>
          <w:i/>
        </w:rPr>
        <w:t xml:space="preserve">Traditional Media Integration:</w:t>
      </w:r>
      <w:r>
        <w:t xml:space="preserve"> </w:t>
      </w:r>
      <w:r>
        <w:t xml:space="preserve">• Partner with Kazakh-language radio stations (e.g., "Kazakh Radiotrans") for pregnancy health segments</w:t>
      </w:r>
      <w:r>
        <w:t xml:space="preserve"> </w:t>
      </w:r>
      <w:r>
        <w:t xml:space="preserve">• Distribute culturally tailored brochures in clinics (featuring local landmarks like Kok-Tobe Mountain)</w:t>
      </w:r>
    </w:p>
    <w:bookmarkEnd w:id="27"/>
    <w:bookmarkEnd w:id="28"/>
    <w:bookmarkStart w:id="29" w:name="budget-allocation"/>
    <w:p>
      <w:pPr>
        <w:pStyle w:val="Heading2"/>
      </w:pPr>
      <w:r>
        <w:t xml:space="preserve">Budget Allocation</w:t>
      </w:r>
    </w:p>
    <w:p>
      <w:pPr>
        <w:pStyle w:val="FirstParagraph"/>
      </w:pPr>
      <w:r>
        <w:t xml:space="preserve">Total Year 1 Investment: 4.8 million KZT (~$10,500 USD)</w:t>
      </w:r>
      <w:r>
        <w:t xml:space="preserve"> </w:t>
      </w:r>
      <w:r>
        <w:t xml:space="preserve">• Digital Marketing: 35% (Targeted ads, content creation for Kazakh social platforms)</w:t>
      </w:r>
      <w:r>
        <w:t xml:space="preserve"> </w:t>
      </w:r>
      <w:r>
        <w:t xml:space="preserve">• Community Partnerships: 25% (Workshops, clinic collaborations)</w:t>
      </w:r>
      <w:r>
        <w:t xml:space="preserve"> </w:t>
      </w:r>
      <w:r>
        <w:t xml:space="preserve">• Cultural Integration: 20% (Training with Kazakh wellness practitioners)</w:t>
      </w:r>
      <w:r>
        <w:t xml:space="preserve"> </w:t>
      </w:r>
      <w:r>
        <w:t xml:space="preserve">• Promotional Materials: 15% (Multilingual print/digital resources)</w:t>
      </w:r>
      <w:r>
        <w:t xml:space="preserve"> </w:t>
      </w:r>
      <w:r>
        <w:t xml:space="preserve">• Contingency: 5%</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Licensing in Kazakhstan, finalize service tiers, launch basic website (Kazakh/Russian)</w:t>
            </w:r>
          </w:p>
        </w:tc>
      </w:tr>
      <w:tr>
        <w:tc>
          <w:tcPr/>
          <w:p>
            <w:pPr>
              <w:pStyle w:val="Compact"/>
              <w:jc w:val="left"/>
            </w:pPr>
            <w:r>
              <w:t xml:space="preserve">Q2 2024</w:t>
            </w:r>
          </w:p>
        </w:tc>
        <w:tc>
          <w:tcPr/>
          <w:p>
            <w:pPr>
              <w:pStyle w:val="Compact"/>
              <w:jc w:val="left"/>
            </w:pPr>
            <w:r>
              <w:t xml:space="preserve">Begin influencer partnerships; secure clinic referral agreements; host first community workshop</w:t>
            </w:r>
          </w:p>
        </w:tc>
      </w:tr>
      <w:tr>
        <w:tc>
          <w:tcPr/>
          <w:p>
            <w:pPr>
              <w:pStyle w:val="Compact"/>
              <w:jc w:val="left"/>
            </w:pPr>
            <w:r>
              <w:t xml:space="preserve">Q3 2024</w:t>
            </w:r>
          </w:p>
        </w:tc>
        <w:tc>
          <w:tcPr/>
          <w:p>
            <w:pPr>
              <w:pStyle w:val="Compact"/>
              <w:jc w:val="left"/>
            </w:pPr>
            <w:r>
              <w:t xml:space="preserve">Roll out mobile app for booking; initiate radio partnerships; achieve 150 client contracts</w:t>
            </w:r>
          </w:p>
        </w:tc>
      </w:tr>
      <w:tr>
        <w:tc>
          <w:tcPr/>
          <w:p>
            <w:pPr>
              <w:pStyle w:val="Compact"/>
              <w:jc w:val="left"/>
            </w:pPr>
            <w:r>
              <w:t xml:space="preserve">Q4 2024</w:t>
            </w:r>
          </w:p>
        </w:tc>
        <w:tc>
          <w:tcPr/>
          <w:p>
            <w:pPr>
              <w:pStyle w:val="Compact"/>
              <w:jc w:val="left"/>
            </w:pPr>
            <w:r>
              <w:t xml:space="preserve">Evaluate Year 1 metrics; expand to new Almaty districts; launch cultural integration add-ons</w:t>
            </w:r>
          </w:p>
        </w:tc>
      </w:tr>
    </w:tbl>
    <w:bookmarkEnd w:id="30"/>
    <w:bookmarkStart w:id="31" w:name="measurement-evaluation"/>
    <w:p>
      <w:pPr>
        <w:pStyle w:val="Heading2"/>
      </w:pPr>
      <w:r>
        <w:t xml:space="preserve">Measurement &amp; Evaluation</w:t>
      </w:r>
    </w:p>
    <w:p>
      <w:pPr>
        <w:pStyle w:val="FirstParagraph"/>
      </w:pPr>
      <w:r>
        <w:t xml:space="preserve">We track success through Kazakhstan-specific KPIs:</w:t>
      </w:r>
      <w:r>
        <w:t xml:space="preserve"> </w:t>
      </w:r>
      <w:r>
        <w:t xml:space="preserve">• Client acquisition cost (target: ≤ 45,000 KZT per new client)</w:t>
      </w:r>
      <w:r>
        <w:t xml:space="preserve"> </w:t>
      </w:r>
      <w:r>
        <w:t xml:space="preserve">• Repeat referral rate (target: 35% within Year 1)</w:t>
      </w:r>
      <w:r>
        <w:t xml:space="preserve"> </w:t>
      </w:r>
      <w:r>
        <w:t xml:space="preserve">• Cultural relevance score via client surveys (min. 4.2/5 on Kazakh values alignment)</w:t>
      </w:r>
      <w:r>
        <w:t xml:space="preserve"> </w:t>
      </w:r>
      <w:r>
        <w:t xml:space="preserve">• Market share growth against competitors in Almaty (tracked quarterly via clinic partnerships).</w:t>
      </w:r>
      <w:r>
        <w:t xml:space="preserve"> </w:t>
      </w:r>
      <w:r>
        <w:t xml:space="preserve">Monthly reviews with Kazakhstan Ministry of Health stakeholders ensure compliance and cultural alignment.</w:t>
      </w:r>
    </w:p>
    <w:bookmarkEnd w:id="31"/>
    <w:bookmarkStart w:id="32" w:name="conclusion"/>
    <w:p>
      <w:pPr>
        <w:pStyle w:val="Heading2"/>
      </w:pPr>
      <w:r>
        <w:t xml:space="preserve">Conclusion</w:t>
      </w:r>
    </w:p>
    <w:p>
      <w:pPr>
        <w:pStyle w:val="FirstParagraph"/>
      </w:pPr>
      <w:r>
        <w:t xml:space="preserve">This Marketing Plan strategically positions our midwife service as the culturally intelligent, accessible solution for modern mothers in Almaty. By addressing Kazakhstan's unique healthcare landscape through localized service design, community immersion, and pricing that respects Almaty's economic reality, we establish a sustainable path to become the region's leading maternal care provider. The integration of</w:t>
      </w:r>
      <w:r>
        <w:t xml:space="preserve"> </w:t>
      </w:r>
      <w:r>
        <w:rPr>
          <w:bCs/>
          <w:b/>
        </w:rPr>
        <w:t xml:space="preserve">Midwife</w:t>
      </w:r>
      <w:r>
        <w:t xml:space="preserve"> </w:t>
      </w:r>
      <w:r>
        <w:t xml:space="preserve">expertise with Kazakh cultural values creates an undeniable competitive advantage – transforming childbirth support from a transaction into a trusted community partnership across Kazakhstan Almaty.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Almaty, Kazakhstan</dc:title>
  <dc:creator/>
  <dc:language>en</dc:language>
  <cp:keywords/>
  <dcterms:created xsi:type="dcterms:W3CDTF">2026-07-24T17:20:01Z</dcterms:created>
  <dcterms:modified xsi:type="dcterms:W3CDTF">2026-07-24T17:20:01Z</dcterms:modified>
</cp:coreProperties>
</file>

<file path=docProps/custom.xml><?xml version="1.0" encoding="utf-8"?>
<Properties xmlns="http://schemas.openxmlformats.org/officeDocument/2006/custom-properties" xmlns:vt="http://schemas.openxmlformats.org/officeDocument/2006/docPropsVTypes"/>
</file>