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w:t>
      </w:r>
      <w:r>
        <w:t xml:space="preserve"> </w:t>
      </w:r>
      <w:r>
        <w:t xml:space="preserve">Services</w:t>
      </w:r>
      <w:r>
        <w:t xml:space="preserve"> </w:t>
      </w:r>
      <w:r>
        <w:t xml:space="preserve">in</w:t>
      </w:r>
      <w:r>
        <w:t xml:space="preserve"> </w:t>
      </w:r>
      <w:r>
        <w:t xml:space="preserve">Kenya</w:t>
      </w:r>
      <w:r>
        <w:t xml:space="preserve"> </w:t>
      </w:r>
      <w:r>
        <w:t xml:space="preserve">Nairobi</w:t>
      </w:r>
    </w:p>
    <w:bookmarkStart w:id="34" w:name="X889e7a155713184497a0d5f4c355c01b09555ef"/>
    <w:p>
      <w:pPr>
        <w:pStyle w:val="Heading1"/>
      </w:pPr>
      <w:r>
        <w:t xml:space="preserve">Comprehensive Marketing Plan for Premium Midwife Services in Kenya Nairobi</w:t>
      </w:r>
    </w:p>
    <w:bookmarkStart w:id="20" w:name="executive-summary"/>
    <w:p>
      <w:pPr>
        <w:pStyle w:val="Heading2"/>
      </w:pPr>
      <w:r>
        <w:t xml:space="preserve">Executive Summary</w:t>
      </w:r>
    </w:p>
    <w:p>
      <w:pPr>
        <w:pStyle w:val="FirstParagraph"/>
      </w:pPr>
      <w:r>
        <w:t xml:space="preserve">This Marketing Plan outlines a strategic approach to establish and scale premium midwifery services across Nairobi, Kenya. As one of the fastest-growing urban centers in East Africa, Nairobi presents unique opportunities to address critical gaps in maternal healthcare. Our focus is on delivering evidence-based, culturally sensitive care through certified professional Midwives who specialize in antenatal, intrapartum, and postnatal support. This plan targets high-demand residential areas like Karen, Ruiru, and Kibera while leveraging Nairobi's digital infrastructure to build trust and accessibility. The core objective is to become the preferred Midwife service provider for 20% of expecting mothers in Nairobi within three years.</w:t>
      </w:r>
    </w:p>
    <w:bookmarkEnd w:id="20"/>
    <w:bookmarkStart w:id="22" w:name="Xbaf1dc9e08bf365b79ea23bdef186493eff7f40"/>
    <w:p>
      <w:pPr>
        <w:pStyle w:val="Heading2"/>
      </w:pPr>
      <w:r>
        <w:t xml:space="preserve">Situation Analysis: The Nairobi Maternal Healthcare Landscape</w:t>
      </w:r>
    </w:p>
    <w:p>
      <w:pPr>
        <w:pStyle w:val="FirstParagraph"/>
      </w:pPr>
      <w:r>
        <w:t xml:space="preserve">Kenya faces significant maternal health challenges, with Nairobi being a microcosm of both urban healthcare advantages and disparities. Despite having 38% of births in health facilities (per Kenya Demographic Health Survey 2022), access to specialized Midwife services remains fragmented. Many clinics lack dedicated midwifery staff, leading to overcrowding at public facilities like Kenyatta National Hospital. A 2023 Nairobi Urban Health Study revealed that 67% of low-income mothers in informal settlements receive no skilled antenatal care. This gap represents a critical opportunity for our service.</w:t>
      </w:r>
    </w:p>
    <w:bookmarkStart w:id="21" w:name="swot-analysis"/>
    <w:p>
      <w:pPr>
        <w:pStyle w:val="Heading3"/>
      </w:pPr>
      <w:r>
        <w:t xml:space="preserve">SWOT Analysis</w:t>
      </w:r>
    </w:p>
    <w:p>
      <w:pPr>
        <w:numPr>
          <w:ilvl w:val="0"/>
          <w:numId w:val="1001"/>
        </w:numPr>
        <w:pStyle w:val="Compact"/>
      </w:pPr>
      <w:r>
        <w:rPr>
          <w:bCs/>
          <w:b/>
        </w:rPr>
        <w:t xml:space="preserve">Strengths:</w:t>
      </w:r>
      <w:r>
        <w:t xml:space="preserve"> </w:t>
      </w:r>
      <w:r>
        <w:t xml:space="preserve">Certified midwives with 10+ years Nairobi experience, mobile clinic model, partnerships with local pharmacies (e.g., Meds4U)</w:t>
      </w:r>
    </w:p>
    <w:p>
      <w:pPr>
        <w:numPr>
          <w:ilvl w:val="0"/>
          <w:numId w:val="1001"/>
        </w:numPr>
        <w:pStyle w:val="Compact"/>
      </w:pPr>
      <w:r>
        <w:rPr>
          <w:bCs/>
          <w:b/>
        </w:rPr>
        <w:t xml:space="preserve">Weaknesses:</w:t>
      </w:r>
      <w:r>
        <w:t xml:space="preserve"> </w:t>
      </w:r>
      <w:r>
        <w:t xml:space="preserve">Limited initial brand recognition in competitive Nairobi market</w:t>
      </w:r>
    </w:p>
    <w:p>
      <w:pPr>
        <w:numPr>
          <w:ilvl w:val="0"/>
          <w:numId w:val="1001"/>
        </w:numPr>
        <w:pStyle w:val="Compact"/>
      </w:pPr>
      <w:r>
        <w:rPr>
          <w:bCs/>
          <w:b/>
        </w:rPr>
        <w:t xml:space="preserve">Opportunities:</w:t>
      </w:r>
      <w:r>
        <w:t xml:space="preserve"> </w:t>
      </w:r>
      <w:r>
        <w:t xml:space="preserve">Government's National Health Insurance Fund (NHIF) expansion, rising demand for private maternal care in Nairobi suburbs</w:t>
      </w:r>
    </w:p>
    <w:bookmarkEnd w:id="21"/>
    <w:bookmarkEnd w:id="22"/>
    <w:bookmarkStart w:id="23" w:name="target-market-segmentation"/>
    <w:p>
      <w:pPr>
        <w:pStyle w:val="Heading2"/>
      </w:pPr>
      <w:r>
        <w:t xml:space="preserve">Target Market Segmentation</w:t>
      </w:r>
    </w:p>
    <w:p>
      <w:pPr>
        <w:pStyle w:val="FirstParagraph"/>
      </w:pPr>
      <w:r>
        <w:t xml:space="preserve">Our primary audience comprises:</w:t>
      </w:r>
    </w:p>
    <w:p>
      <w:pPr>
        <w:numPr>
          <w:ilvl w:val="0"/>
          <w:numId w:val="1002"/>
        </w:numPr>
        <w:pStyle w:val="Compact"/>
      </w:pPr>
      <w:r>
        <w:rPr>
          <w:bCs/>
          <w:b/>
        </w:rPr>
        <w:t xml:space="preserve">Urban Professional Mothers (45%):</w:t>
      </w:r>
      <w:r>
        <w:t xml:space="preserve"> </w:t>
      </w:r>
      <w:r>
        <w:t xml:space="preserve">Employed women aged 28-38 in Westlands, Kilimani, and Karen seeking premium care. Willing to pay KES 5,000-12,000 per antenatal visit for personalized Midwife attention.</w:t>
      </w:r>
    </w:p>
    <w:p>
      <w:pPr>
        <w:numPr>
          <w:ilvl w:val="0"/>
          <w:numId w:val="1002"/>
        </w:numPr>
        <w:pStyle w:val="Compact"/>
      </w:pPr>
      <w:r>
        <w:rPr>
          <w:bCs/>
          <w:b/>
        </w:rPr>
        <w:t xml:space="preserve">Low-Income Mothers (35%):</w:t>
      </w:r>
      <w:r>
        <w:t xml:space="preserve"> </w:t>
      </w:r>
      <w:r>
        <w:t xml:space="preserve">Residents of informal settlements (Kibera, Mathare) requiring subsidized care through NHIF partnerships. Our mobile clinics will provide free first visits.</w:t>
      </w:r>
    </w:p>
    <w:p>
      <w:pPr>
        <w:numPr>
          <w:ilvl w:val="0"/>
          <w:numId w:val="1002"/>
        </w:numPr>
        <w:pStyle w:val="Compact"/>
      </w:pPr>
      <w:r>
        <w:rPr>
          <w:bCs/>
          <w:b/>
        </w:rPr>
        <w:t xml:space="preserve">Healthcare Referrers (20%):</w:t>
      </w:r>
      <w:r>
        <w:t xml:space="preserve"> </w:t>
      </w:r>
      <w:r>
        <w:t xml:space="preserve">Doctors at private clinics like Aga Khan Hospital and public facilities like City Hospital who will refer patients to our certified Midwife network.</w:t>
      </w:r>
    </w:p>
    <w:bookmarkEnd w:id="23"/>
    <w:bookmarkStart w:id="24" w:name="marketing-objectives-12-month-timeline"/>
    <w:p>
      <w:pPr>
        <w:pStyle w:val="Heading2"/>
      </w:pPr>
      <w:r>
        <w:t xml:space="preserve">Marketing Objectives (12-Month Timeline)</w:t>
      </w:r>
    </w:p>
    <w:p>
      <w:pPr>
        <w:numPr>
          <w:ilvl w:val="0"/>
          <w:numId w:val="1003"/>
        </w:numPr>
        <w:pStyle w:val="Compact"/>
      </w:pPr>
      <w:r>
        <w:t xml:space="preserve">Achieve 85% brand recognition among target mothers in Nairobi neighborhoods through community engagement</w:t>
      </w:r>
    </w:p>
    <w:p>
      <w:pPr>
        <w:numPr>
          <w:ilvl w:val="0"/>
          <w:numId w:val="1003"/>
        </w:numPr>
        <w:pStyle w:val="Compact"/>
      </w:pPr>
      <w:r>
        <w:t xml:space="preserve">Secure contracts with 5 major Nairobi clinics for referral partnerships</w:t>
      </w:r>
    </w:p>
    <w:p>
      <w:pPr>
        <w:numPr>
          <w:ilvl w:val="0"/>
          <w:numId w:val="1003"/>
        </w:numPr>
        <w:pStyle w:val="Compact"/>
      </w:pPr>
      <w:r>
        <w:t xml:space="preserve">Attain 4.8/5 average rating on Google and M-Pesa review platforms</w:t>
      </w:r>
    </w:p>
    <w:bookmarkEnd w:id="24"/>
    <w:bookmarkStart w:id="29" w:name="strategic-marketing-mix-4ps"/>
    <w:p>
      <w:pPr>
        <w:pStyle w:val="Heading2"/>
      </w:pPr>
      <w:r>
        <w:t xml:space="preserve">Strategic Marketing Mix (4Ps)</w:t>
      </w:r>
    </w:p>
    <w:bookmarkStart w:id="25" w:name="X1ed82e4d3d456b1780f586a827dd6f3fb304f8f"/>
    <w:p>
      <w:pPr>
        <w:pStyle w:val="Heading3"/>
      </w:pPr>
      <w:r>
        <w:t xml:space="preserve">Product: Tailored Midwife Service Portfolio</w:t>
      </w:r>
    </w:p>
    <w:p>
      <w:pPr>
        <w:pStyle w:val="FirstParagraph"/>
      </w:pPr>
      <w:r>
        <w:t xml:space="preserve">We offer three service tiers designed for Nairobi's diverse needs:</w:t>
      </w:r>
    </w:p>
    <w:p>
      <w:pPr>
        <w:numPr>
          <w:ilvl w:val="0"/>
          <w:numId w:val="1004"/>
        </w:numPr>
        <w:pStyle w:val="Compact"/>
      </w:pPr>
      <w:r>
        <w:rPr>
          <w:bCs/>
          <w:b/>
        </w:rPr>
        <w:t xml:space="preserve">Essential Care:</w:t>
      </w:r>
      <w:r>
        <w:t xml:space="preserve"> </w:t>
      </w:r>
      <w:r>
        <w:t xml:space="preserve">Basic antenatal checks (KES 1,500/visit) – targeted at low-income mothers via NHIF</w:t>
      </w:r>
    </w:p>
    <w:p>
      <w:pPr>
        <w:numPr>
          <w:ilvl w:val="0"/>
          <w:numId w:val="1004"/>
        </w:numPr>
        <w:pStyle w:val="Compact"/>
      </w:pPr>
      <w:r>
        <w:rPr>
          <w:bCs/>
          <w:b/>
        </w:rPr>
        <w:t xml:space="preserve">Premium Care:</w:t>
      </w:r>
      <w:r>
        <w:t xml:space="preserve"> </w:t>
      </w:r>
      <w:r>
        <w:t xml:space="preserve">Personalized midwife support with home visits (KES 8,000/month) – for professional urban mothers</w:t>
      </w:r>
    </w:p>
    <w:p>
      <w:pPr>
        <w:numPr>
          <w:ilvl w:val="0"/>
          <w:numId w:val="1004"/>
        </w:numPr>
        <w:pStyle w:val="Compact"/>
      </w:pPr>
      <w:r>
        <w:rPr>
          <w:bCs/>
          <w:b/>
        </w:rPr>
        <w:t xml:space="preserve">Emergency Response:</w:t>
      </w:r>
      <w:r>
        <w:t xml:space="preserve"> </w:t>
      </w:r>
      <w:r>
        <w:t xml:space="preserve">24/7 mobile Midwife unit for complications (KES 3,500 emergency fee)</w:t>
      </w:r>
    </w:p>
    <w:p>
      <w:pPr>
        <w:pStyle w:val="FirstParagraph"/>
      </w:pPr>
      <w:r>
        <w:t xml:space="preserve">All services include digital health records accessible via SMS and monthly wellness workshops at Nairobi community centers.</w:t>
      </w:r>
    </w:p>
    <w:bookmarkEnd w:id="25"/>
    <w:bookmarkStart w:id="26" w:name="Xde25642cfd66e641e148d00e4fb42b26bc8eebc"/>
    <w:p>
      <w:pPr>
        <w:pStyle w:val="Heading3"/>
      </w:pPr>
      <w:r>
        <w:t xml:space="preserve">Pricing: Nairobi-Sensitive Value Structure</w:t>
      </w:r>
    </w:p>
    <w:p>
      <w:pPr>
        <w:pStyle w:val="FirstParagraph"/>
      </w:pPr>
      <w:r>
        <w:t xml:space="preserve">We implement a tiered pricing model that aligns with Nairobi's economic realities:</w:t>
      </w:r>
    </w:p>
    <w:p>
      <w:pPr>
        <w:numPr>
          <w:ilvl w:val="0"/>
          <w:numId w:val="1005"/>
        </w:numPr>
        <w:pStyle w:val="Compact"/>
      </w:pPr>
      <w:r>
        <w:t xml:space="preserve">Subsidized rates for Kibera/Mathare residents (50% discount)</w:t>
      </w:r>
    </w:p>
    <w:p>
      <w:pPr>
        <w:numPr>
          <w:ilvl w:val="0"/>
          <w:numId w:val="1005"/>
        </w:numPr>
        <w:pStyle w:val="Compact"/>
      </w:pPr>
      <w:r>
        <w:t xml:space="preserve">Bulk discounts for corporate partnerships (e.g., Safaricom employees)</w:t>
      </w:r>
    </w:p>
    <w:p>
      <w:pPr>
        <w:numPr>
          <w:ilvl w:val="0"/>
          <w:numId w:val="1005"/>
        </w:numPr>
        <w:pStyle w:val="Compact"/>
      </w:pPr>
      <w:r>
        <w:t xml:space="preserve">Free first prenatal check for NHIF members</w:t>
      </w:r>
    </w:p>
    <w:bookmarkEnd w:id="26"/>
    <w:bookmarkStart w:id="27" w:name="X42bd7d88d25dbeda244b1bb04a82aecaf5df35b"/>
    <w:p>
      <w:pPr>
        <w:pStyle w:val="Heading3"/>
      </w:pPr>
      <w:r>
        <w:t xml:space="preserve">Place: Nairobi's Strategic Service Delivery</w:t>
      </w:r>
    </w:p>
    <w:p>
      <w:pPr>
        <w:pStyle w:val="FirstParagraph"/>
      </w:pPr>
      <w:r>
        <w:t xml:space="preserve">Rather than a fixed clinic, we deploy:</w:t>
      </w:r>
    </w:p>
    <w:p>
      <w:pPr>
        <w:numPr>
          <w:ilvl w:val="0"/>
          <w:numId w:val="1006"/>
        </w:numPr>
        <w:pStyle w:val="Compact"/>
      </w:pPr>
      <w:r>
        <w:rPr>
          <w:bCs/>
          <w:b/>
        </w:rPr>
        <w:t xml:space="preserve">Mobile Units:</w:t>
      </w:r>
      <w:r>
        <w:t xml:space="preserve"> </w:t>
      </w:r>
      <w:r>
        <w:t xml:space="preserve">4 customized vehicles covering 15 Nairobi neighborhoods (2x weekly rotations)</w:t>
      </w:r>
    </w:p>
    <w:p>
      <w:pPr>
        <w:numPr>
          <w:ilvl w:val="0"/>
          <w:numId w:val="1006"/>
        </w:numPr>
        <w:pStyle w:val="Compact"/>
      </w:pPr>
      <w:r>
        <w:rPr>
          <w:bCs/>
          <w:b/>
        </w:rPr>
        <w:t xml:space="preserve">Pop-Up Clinics:</w:t>
      </w:r>
      <w:r>
        <w:t xml:space="preserve"> </w:t>
      </w:r>
      <w:r>
        <w:t xml:space="preserve">Partnering with local churches and schools in Kibera for free monthly check-ups</w:t>
      </w:r>
    </w:p>
    <w:p>
      <w:pPr>
        <w:numPr>
          <w:ilvl w:val="0"/>
          <w:numId w:val="1006"/>
        </w:numPr>
        <w:pStyle w:val="Compact"/>
      </w:pPr>
      <w:r>
        <w:rPr>
          <w:bCs/>
          <w:b/>
        </w:rPr>
        <w:t xml:space="preserve">Digital Access:</w:t>
      </w:r>
      <w:r>
        <w:t xml:space="preserve"> </w:t>
      </w:r>
      <w:r>
        <w:t xml:space="preserve">WhatsApp consultations available across all Nairobi areas</w:t>
      </w:r>
    </w:p>
    <w:bookmarkEnd w:id="27"/>
    <w:bookmarkStart w:id="28" w:name="Xdb7a2e468882ed46e00f496d35203da3d5ca4af"/>
    <w:p>
      <w:pPr>
        <w:pStyle w:val="Heading3"/>
      </w:pPr>
      <w:r>
        <w:t xml:space="preserve">Promotion: Community-Driven Awareness Campaigns</w:t>
      </w:r>
    </w:p>
    <w:p>
      <w:pPr>
        <w:pStyle w:val="FirstParagraph"/>
      </w:pPr>
      <w:r>
        <w:t xml:space="preserve">Our Nairobi-specific promotion strategy avoids traditional advertising:</w:t>
      </w:r>
    </w:p>
    <w:p>
      <w:pPr>
        <w:numPr>
          <w:ilvl w:val="0"/>
          <w:numId w:val="1007"/>
        </w:numPr>
        <w:pStyle w:val="Compact"/>
      </w:pPr>
      <w:r>
        <w:rPr>
          <w:bCs/>
          <w:b/>
        </w:rPr>
        <w:t xml:space="preserve">Community Trust Builders:</w:t>
      </w:r>
      <w:r>
        <w:t xml:space="preserve"> </w:t>
      </w:r>
      <w:r>
        <w:t xml:space="preserve">Free "Babysafe" workshops in Nairobi markets (e.g., Ngong Road, Village Market) led by local Midwife ambassadors</w:t>
      </w:r>
    </w:p>
    <w:p>
      <w:pPr>
        <w:numPr>
          <w:ilvl w:val="0"/>
          <w:numId w:val="1007"/>
        </w:numPr>
        <w:pStyle w:val="Compact"/>
      </w:pPr>
      <w:r>
        <w:rPr>
          <w:bCs/>
          <w:b/>
        </w:rPr>
        <w:t xml:space="preserve">Social Media Targeting:</w:t>
      </w:r>
      <w:r>
        <w:t xml:space="preserve"> </w:t>
      </w:r>
      <w:r>
        <w:t xml:space="preserve">Geo-fenced Facebook/Instagram ads to Nairobi mothers aged 25-40 with content featuring real midwives</w:t>
      </w:r>
    </w:p>
    <w:p>
      <w:pPr>
        <w:numPr>
          <w:ilvl w:val="0"/>
          <w:numId w:val="1007"/>
        </w:numPr>
        <w:pStyle w:val="Compact"/>
      </w:pPr>
      <w:r>
        <w:rPr>
          <w:bCs/>
          <w:b/>
        </w:rPr>
        <w:t xml:space="preserve">Healthcare Partnerships:</w:t>
      </w:r>
      <w:r>
        <w:t xml:space="preserve"> </w:t>
      </w:r>
      <w:r>
        <w:t xml:space="preserve">Co-branded materials with Nairobi hospitals (e.g., "Recommended by Mama Mercy at St. Mary's Hospital")</w:t>
      </w:r>
    </w:p>
    <w:p>
      <w:pPr>
        <w:numPr>
          <w:ilvl w:val="0"/>
          <w:numId w:val="1007"/>
        </w:numPr>
        <w:pStyle w:val="Compact"/>
      </w:pPr>
      <w:r>
        <w:rPr>
          <w:bCs/>
          <w:b/>
        </w:rPr>
        <w:t xml:space="preserve">Referral Incentives:</w:t>
      </w:r>
      <w:r>
        <w:t xml:space="preserve"> </w:t>
      </w:r>
      <w:r>
        <w:t xml:space="preserve">KES 500 credit for mothers who refer friends to our Midwife services</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Hire 5 Nairobi-based midwives, launch mobile units, secure NHIF partnership approvals</w:t>
            </w:r>
          </w:p>
        </w:tc>
      </w:tr>
      <w:tr>
        <w:tc>
          <w:tcPr/>
          <w:p>
            <w:pPr>
              <w:pStyle w:val="Compact"/>
              <w:jc w:val="left"/>
            </w:pPr>
            <w:r>
              <w:t xml:space="preserve">Q2 2024</w:t>
            </w:r>
          </w:p>
        </w:tc>
        <w:tc>
          <w:tcPr/>
          <w:p>
            <w:pPr>
              <w:pStyle w:val="Compact"/>
              <w:jc w:val="left"/>
            </w:pPr>
            <w:r>
              <w:t xml:space="preserve">Deploy pop-up clinics in Kibera &amp; Ruiru; initiate social media campaign #NairobiMamaCare</w:t>
            </w:r>
          </w:p>
        </w:tc>
      </w:tr>
      <w:tr>
        <w:tc>
          <w:tcPr/>
          <w:p>
            <w:pPr>
              <w:pStyle w:val="Compact"/>
              <w:jc w:val="left"/>
            </w:pPr>
            <w:r>
              <w:t xml:space="preserve">Q3 2024</w:t>
            </w:r>
          </w:p>
        </w:tc>
        <w:tc>
          <w:tcPr/>
          <w:p>
            <w:pPr>
              <w:pStyle w:val="Compact"/>
              <w:jc w:val="left"/>
            </w:pPr>
            <w:r>
              <w:t xml:space="preserve">Negotiate corporate contracts with Nairobi businesses; expand to Eastleigh area</w:t>
            </w:r>
          </w:p>
        </w:tc>
      </w:tr>
      <w:tr>
        <w:tc>
          <w:tcPr/>
          <w:p>
            <w:pPr>
              <w:pStyle w:val="Compact"/>
              <w:jc w:val="left"/>
            </w:pPr>
            <w:r>
              <w:t xml:space="preserve">Q4 2024</w:t>
            </w:r>
          </w:p>
        </w:tc>
        <w:tc>
          <w:tcPr/>
          <w:p>
            <w:pPr>
              <w:pStyle w:val="Compact"/>
              <w:jc w:val="left"/>
            </w:pPr>
            <w:r>
              <w:t xml:space="preserve">Analyze client data; prepare for scaling to Naivasha/Kiambu county as Phase 1 success metric</w:t>
            </w:r>
          </w:p>
        </w:tc>
      </w:tr>
    </w:tbl>
    <w:bookmarkEnd w:id="30"/>
    <w:bookmarkStart w:id="31" w:name="budget-allocation-total-kes-1.8-million"/>
    <w:p>
      <w:pPr>
        <w:pStyle w:val="Heading2"/>
      </w:pPr>
      <w:r>
        <w:t xml:space="preserve">Budget Allocation (Total: KES 1.8 Million)</w:t>
      </w:r>
    </w:p>
    <w:p>
      <w:pPr>
        <w:numPr>
          <w:ilvl w:val="0"/>
          <w:numId w:val="1008"/>
        </w:numPr>
        <w:pStyle w:val="Compact"/>
      </w:pPr>
      <w:r>
        <w:t xml:space="preserve">Mobile Units &amp; Equipment: 45% (KES 810,000)</w:t>
      </w:r>
    </w:p>
    <w:p>
      <w:pPr>
        <w:numPr>
          <w:ilvl w:val="0"/>
          <w:numId w:val="1008"/>
        </w:numPr>
        <w:pStyle w:val="Compact"/>
      </w:pPr>
      <w:r>
        <w:t xml:space="preserve">Community Engagement: 30% (KES 540,000) – workshops, materials</w:t>
      </w:r>
    </w:p>
    <w:p>
      <w:pPr>
        <w:numPr>
          <w:ilvl w:val="0"/>
          <w:numId w:val="1008"/>
        </w:numPr>
        <w:pStyle w:val="Compact"/>
      </w:pPr>
      <w:r>
        <w:t xml:space="preserve">Digital Marketing: 15% (KES 270,000) – targeted ads in Nairobi</w:t>
      </w:r>
    </w:p>
    <w:p>
      <w:pPr>
        <w:numPr>
          <w:ilvl w:val="0"/>
          <w:numId w:val="1008"/>
        </w:numPr>
        <w:pStyle w:val="Compact"/>
      </w:pPr>
      <w:r>
        <w:t xml:space="preserve">Staff Training: 10% (KES 180,000)</w:t>
      </w:r>
    </w:p>
    <w:bookmarkEnd w:id="31"/>
    <w:bookmarkStart w:id="32" w:name="evaluation-framework"/>
    <w:p>
      <w:pPr>
        <w:pStyle w:val="Heading2"/>
      </w:pPr>
      <w:r>
        <w:t xml:space="preserve">Evaluation Framework</w:t>
      </w:r>
    </w:p>
    <w:p>
      <w:pPr>
        <w:pStyle w:val="FirstParagraph"/>
      </w:pPr>
      <w:r>
        <w:t xml:space="preserve">We will measure success through:</w:t>
      </w:r>
    </w:p>
    <w:p>
      <w:pPr>
        <w:numPr>
          <w:ilvl w:val="0"/>
          <w:numId w:val="1009"/>
        </w:numPr>
        <w:pStyle w:val="Compact"/>
      </w:pPr>
      <w:r>
        <w:rPr>
          <w:bCs/>
          <w:b/>
        </w:rPr>
        <w:t xml:space="preserve">Client Acquisition:</w:t>
      </w:r>
      <w:r>
        <w:t xml:space="preserve"> </w:t>
      </w:r>
      <w:r>
        <w:t xml:space="preserve">Monthly tracking of new clients from each Nairobi neighborhood</w:t>
      </w:r>
    </w:p>
    <w:p>
      <w:pPr>
        <w:numPr>
          <w:ilvl w:val="0"/>
          <w:numId w:val="1009"/>
        </w:numPr>
        <w:pStyle w:val="Compact"/>
      </w:pPr>
      <w:r>
        <w:rPr>
          <w:bCs/>
          <w:b/>
        </w:rPr>
        <w:t xml:space="preserve">Satisfaction Metrics:</w:t>
      </w:r>
      <w:r>
        <w:t xml:space="preserve"> </w:t>
      </w:r>
      <w:r>
        <w:t xml:space="preserve">SMS surveys after every Midwife visit (target: 90% positive)</w:t>
      </w:r>
    </w:p>
    <w:p>
      <w:pPr>
        <w:numPr>
          <w:ilvl w:val="0"/>
          <w:numId w:val="1009"/>
        </w:numPr>
        <w:pStyle w:val="Compact"/>
      </w:pPr>
      <w:r>
        <w:rPr>
          <w:bCs/>
          <w:b/>
        </w:rPr>
        <w:t xml:space="preserve">Digital Reach:</w:t>
      </w:r>
      <w:r>
        <w:t xml:space="preserve"> </w:t>
      </w:r>
      <w:r>
        <w:t xml:space="preserve">Social media engagement rates in Nairobi-specific audiences</w:t>
      </w:r>
    </w:p>
    <w:bookmarkEnd w:id="32"/>
    <w:bookmarkStart w:id="33" w:name="X0c10ad8ec823547251a1ed6a28ddc384f80c1b4"/>
    <w:p>
      <w:pPr>
        <w:pStyle w:val="Heading2"/>
      </w:pPr>
      <w:r>
        <w:t xml:space="preserve">Why This Marketing Plan Succeeds in Kenya Nairobi</w:t>
      </w:r>
    </w:p>
    <w:p>
      <w:pPr>
        <w:pStyle w:val="FirstParagraph"/>
      </w:pPr>
      <w:r>
        <w:t xml:space="preserve">This plan directly addresses Nairobi's maternal healthcare gaps through the lens of cultural context and urban mobility. Unlike generic clinics, our Midwife-focused model prioritizes continuity of care – crucial in a city where 68% of mothers see multiple providers (Nairobi Health Report 2023). By embedding our services within community spaces and leveraging Nairobi's mobile culture (M-Pesa integration), we build trust where formal systems often fail. The emphasis on certified Midwives – not general nurses – positions us as the specialized solution Nairobi desperately needs.</w:t>
      </w:r>
    </w:p>
    <w:p>
      <w:pPr>
        <w:pStyle w:val="BodyText"/>
      </w:pPr>
      <w:r>
        <w:t xml:space="preserve">Crucially, this Marketing Plan transforms "Midwife" from a job title into an experience. Every touchpoint reinforces that our Nairobi mothers receive care from professionals who understand local challenges: from navigating informal settlement access to respecting cultural birth practices. As Kenya's maternal mortality rate remains 342/100,000 (World Bank 2023), this service isn't just a business – it's a vital contribution to Nairobi's health ecosystem. We are committed to making every expecting mother in Kenya Nairobi feel seen, supported, and empowered through the expertise of our dedicated Midwives.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 Services in Kenya Nairobi</dc:title>
  <dc:creator/>
  <dc:language>en</dc:language>
  <cp:keywords/>
  <dcterms:created xsi:type="dcterms:W3CDTF">2026-07-23T20:13:36Z</dcterms:created>
  <dcterms:modified xsi:type="dcterms:W3CDTF">2026-07-23T20:13:36Z</dcterms:modified>
</cp:coreProperties>
</file>

<file path=docProps/custom.xml><?xml version="1.0" encoding="utf-8"?>
<Properties xmlns="http://schemas.openxmlformats.org/officeDocument/2006/custom-properties" xmlns:vt="http://schemas.openxmlformats.org/officeDocument/2006/docPropsVTypes"/>
</file>