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34" w:name="X7d3359b86326185e30c35a768179bf434429746"/>
    <w:p>
      <w:pPr>
        <w:pStyle w:val="Heading1"/>
      </w:pPr>
      <w:r>
        <w:t xml:space="preserve">Comprehensive Marketing Plan for Premium Midwife Services in Morocco Casablanca</w:t>
      </w:r>
    </w:p>
    <w:bookmarkStart w:id="20" w:name="executive-summary"/>
    <w:p>
      <w:pPr>
        <w:pStyle w:val="Heading2"/>
      </w:pPr>
      <w:r>
        <w:t xml:space="preserve">1. Executive Summary</w:t>
      </w:r>
    </w:p>
    <w:p>
      <w:pPr>
        <w:pStyle w:val="FirstParagraph"/>
      </w:pPr>
      <w:r>
        <w:t xml:space="preserve">This Marketing Plan outlines a strategic approach to establish and grow a premier midwife service in Casablanca, Morocco. Recognizing the critical need for culturally sensitive maternal healthcare in Morocco's largest city, this plan targets urban families seeking professional obstetric care that aligns with Moroccan values while meeting international standards. The strategy integrates digital marketing, community engagement, and premium service positioning to capture 15% market share within three years of launch in Morocco Casablanca.</w:t>
      </w:r>
    </w:p>
    <w:bookmarkEnd w:id="20"/>
    <w:bookmarkStart w:id="21" w:name="X226b8c2ca1328609eb0cd315b927ee54f470c20"/>
    <w:p>
      <w:pPr>
        <w:pStyle w:val="Heading2"/>
      </w:pPr>
      <w:r>
        <w:t xml:space="preserve">2. Market Analysis: Morocco Casablanca Context</w:t>
      </w:r>
    </w:p>
    <w:p>
      <w:pPr>
        <w:pStyle w:val="FirstParagraph"/>
      </w:pPr>
      <w:r>
        <w:t xml:space="preserve">Casablanca represents a demographic hotspot with over 4 million residents, including 350,000 annual births. Current challenges include limited access to specialized midwifery in public facilities and high costs for private care. According to the Moroccan Ministry of Health (2023), only 68% of urban mothers receive skilled birth attendance – far below WHO targets. Cultural factors are paramount: Moroccan families prioritize modesty, family involvement, and traditional practices alongside medical care. This gap presents a strategic opportunity for a culturally attuned midwife service in Morocco Casablanca.</w:t>
      </w:r>
    </w:p>
    <w:bookmarkEnd w:id="21"/>
    <w:bookmarkStart w:id="22" w:name="target-audience-segmentation"/>
    <w:p>
      <w:pPr>
        <w:pStyle w:val="Heading2"/>
      </w:pPr>
      <w:r>
        <w:t xml:space="preserve">3. Target Audience Segmentation</w:t>
      </w:r>
    </w:p>
    <w:p>
      <w:pPr>
        <w:numPr>
          <w:ilvl w:val="0"/>
          <w:numId w:val="1001"/>
        </w:numPr>
        <w:pStyle w:val="Compact"/>
      </w:pPr>
      <w:r>
        <w:rPr>
          <w:bCs/>
          <w:b/>
        </w:rPr>
        <w:t xml:space="preserve">Primary:</w:t>
      </w:r>
      <w:r>
        <w:t xml:space="preserve"> </w:t>
      </w:r>
      <w:r>
        <w:t xml:space="preserve">Urban professional women aged 25-40 in Casablanca's affluent districts (Anfa, Sidi Moumen) seeking personalized prenatal/postnatal care.</w:t>
      </w:r>
    </w:p>
    <w:p>
      <w:pPr>
        <w:numPr>
          <w:ilvl w:val="0"/>
          <w:numId w:val="1001"/>
        </w:numPr>
        <w:pStyle w:val="Compact"/>
      </w:pPr>
      <w:r>
        <w:rPr>
          <w:bCs/>
          <w:b/>
        </w:rPr>
        <w:t xml:space="preserve">Secondary:</w:t>
      </w:r>
      <w:r>
        <w:t xml:space="preserve"> </w:t>
      </w:r>
      <w:r>
        <w:t xml:space="preserve">Low-income families needing subsidized services through NGO partnerships; expatriate communities requiring bilingual care.</w:t>
      </w:r>
    </w:p>
    <w:p>
      <w:pPr>
        <w:numPr>
          <w:ilvl w:val="0"/>
          <w:numId w:val="1001"/>
        </w:numPr>
        <w:pStyle w:val="Compact"/>
      </w:pPr>
      <w:r>
        <w:rPr>
          <w:bCs/>
          <w:b/>
        </w:rPr>
        <w:t xml:space="preserve">Tertiary:</w:t>
      </w:r>
      <w:r>
        <w:t xml:space="preserve"> </w:t>
      </w:r>
      <w:r>
        <w:t xml:space="preserve">Local healthcare providers referring patients to our midwife service for specialized cases.</w:t>
      </w:r>
    </w:p>
    <w:bookmarkEnd w:id="22"/>
    <w:bookmarkStart w:id="23" w:name="unique-selling-proposition-usp"/>
    <w:p>
      <w:pPr>
        <w:pStyle w:val="Heading2"/>
      </w:pPr>
      <w:r>
        <w:t xml:space="preserve">4. Unique Selling Proposition (USP)</w:t>
      </w:r>
    </w:p>
    <w:p>
      <w:pPr>
        <w:pStyle w:val="FirstParagraph"/>
      </w:pPr>
      <w:r>
        <w:t xml:space="preserve">"Morocco’s First Culturally Integrated Midwifery Service" combines internationally certified midwives with deep understanding of Moroccan traditions. Our USP addresses three critical pain points: 1) Arabic/French-speaking midwives trained in local customs, 2) Home visit options respecting privacy norms, and 3) Comprehensive care from pregnancy through postpartum – unlike fragmented public services. This differentiates our offering as the only midwife service in Morocco Casablanca that seamlessly bridges traditional values with evidence-based obstetrics.</w:t>
      </w:r>
    </w:p>
    <w:bookmarkEnd w:id="23"/>
    <w:bookmarkStart w:id="24" w:name="marketing-objectives-2024-2026"/>
    <w:p>
      <w:pPr>
        <w:pStyle w:val="Heading2"/>
      </w:pPr>
      <w:r>
        <w:t xml:space="preserve">5. Marketing Objectives (2024-2026)</w:t>
      </w:r>
    </w:p>
    <w:p>
      <w:pPr>
        <w:numPr>
          <w:ilvl w:val="0"/>
          <w:numId w:val="1002"/>
        </w:numPr>
        <w:pStyle w:val="Compact"/>
      </w:pPr>
      <w:r>
        <w:t xml:space="preserve">Acquire 300 active clients within the first year through strategic partnerships in Morocco Casablanca.</w:t>
      </w:r>
    </w:p>
    <w:p>
      <w:pPr>
        <w:numPr>
          <w:ilvl w:val="0"/>
          <w:numId w:val="1002"/>
        </w:numPr>
        <w:pStyle w:val="Compact"/>
      </w:pPr>
      <w:r>
        <w:t xml:space="preserve">Achieve 85% client retention rate via personalized postnatal support systems.</w:t>
      </w:r>
    </w:p>
    <w:p>
      <w:pPr>
        <w:numPr>
          <w:ilvl w:val="0"/>
          <w:numId w:val="1002"/>
        </w:numPr>
        <w:pStyle w:val="Compact"/>
      </w:pPr>
      <w:r>
        <w:t xml:space="preserve">Secure 15+ hospital/clinic referral partnerships across Casablanca by Q4 2025.</w:t>
      </w:r>
    </w:p>
    <w:p>
      <w:pPr>
        <w:numPr>
          <w:ilvl w:val="0"/>
          <w:numId w:val="1002"/>
        </w:numPr>
        <w:pStyle w:val="Compact"/>
      </w:pPr>
      <w:r>
        <w:t xml:space="preserve">Attain brand recognition in 70% of target households through culturally resonant campaigns.</w:t>
      </w:r>
    </w:p>
    <w:bookmarkEnd w:id="24"/>
    <w:bookmarkStart w:id="29" w:name="marketing-strategies-tactics"/>
    <w:p>
      <w:pPr>
        <w:pStyle w:val="Heading2"/>
      </w:pPr>
      <w:r>
        <w:t xml:space="preserve">6. Marketing Strategies &amp; Tactics</w:t>
      </w:r>
    </w:p>
    <w:bookmarkStart w:id="25" w:name="product-strategy"/>
    <w:p>
      <w:pPr>
        <w:pStyle w:val="Heading3"/>
      </w:pPr>
      <w:r>
        <w:t xml:space="preserve">Product Strategy</w:t>
      </w:r>
    </w:p>
    <w:p>
      <w:pPr>
        <w:pStyle w:val="FirstParagraph"/>
      </w:pPr>
      <w:r>
        <w:t xml:space="preserve">We offer tiered service packages: "Essential" (standard prenatal visits), "Harmony" (includes home visits and traditional postpartum rituals), and "Elite" (premium 24/7 concierge service for expatriates). All midwife services are co-designed with Moroccan healthcare elders to ensure cultural appropriateness. Crucially, every midwife holds both WHO-certified midwifery credentials and training in Moroccan maternal customs – a key differentiator from competitors.</w:t>
      </w:r>
    </w:p>
    <w:bookmarkEnd w:id="25"/>
    <w:bookmarkStart w:id="26" w:name="price-strategy"/>
    <w:p>
      <w:pPr>
        <w:pStyle w:val="Heading3"/>
      </w:pPr>
      <w:r>
        <w:t xml:space="preserve">Price Strategy</w:t>
      </w:r>
    </w:p>
    <w:p>
      <w:pPr>
        <w:pStyle w:val="FirstParagraph"/>
      </w:pPr>
      <w:r>
        <w:t xml:space="preserve">Pricing aligns with Morocco Casablanca's market: "Essential" at 1,200 MAD/month (below public sector rates), "Harmony" at 2,500 MAD/month (premium for cultural services), and "Elite" at 4,800 MAD/month. We implement a sliding scale for low-income families through partnerships with Casablanca's Social Solidarity Fund, ensuring accessibility while maintaining service quality. This pricing strategy positions us as affordable premium care rather than luxury – critical in Morocco's healthcare landscape.</w:t>
      </w:r>
    </w:p>
    <w:bookmarkEnd w:id="26"/>
    <w:bookmarkStart w:id="27" w:name="place-strategy"/>
    <w:p>
      <w:pPr>
        <w:pStyle w:val="Heading3"/>
      </w:pPr>
      <w:r>
        <w:t xml:space="preserve">Place Strategy</w:t>
      </w:r>
    </w:p>
    <w:p>
      <w:pPr>
        <w:pStyle w:val="FirstParagraph"/>
      </w:pPr>
      <w:r>
        <w:t xml:space="preserve">Service delivery combines mobile clinics (serving Sidi Maarouf, Hay Hassani) with a central clinic in Anfa. Strategic partnerships include: 1) Referrals from 10+ private hospitals (Al Amal, Ibn Rochd), 2) Collaborations with Casablanca-based NGOs for subsidized services, and 3) Pop-up clinics at community centers during Ramadan. All midwife appointments are booked via a dedicated Arabic/French app – addressing digital adoption barriers in Morocco.</w:t>
      </w:r>
    </w:p>
    <w:bookmarkEnd w:id="27"/>
    <w:bookmarkStart w:id="28" w:name="promotion-strategy"/>
    <w:p>
      <w:pPr>
        <w:pStyle w:val="Heading3"/>
      </w:pPr>
      <w:r>
        <w:t xml:space="preserve">Promotion Strategy</w:t>
      </w:r>
    </w:p>
    <w:p>
      <w:pPr>
        <w:pStyle w:val="FirstParagraph"/>
      </w:pPr>
      <w:r>
        <w:rPr>
          <w:bCs/>
          <w:b/>
        </w:rPr>
        <w:t xml:space="preserve">Digital Marketing:</w:t>
      </w:r>
      <w:r>
        <w:t xml:space="preserve"> </w:t>
      </w:r>
      <w:r>
        <w:t xml:space="preserve">Geo-targeted Facebook/Instagram campaigns using culturally relevant visuals (modestly dressed midwives, family-centered imagery). Partner with Moroccan parenting influencers for "Day in the Life of a Casablanca Midwife" content series.</w:t>
      </w:r>
    </w:p>
    <w:p>
      <w:pPr>
        <w:pStyle w:val="BodyText"/>
      </w:pPr>
      <w:r>
        <w:rPr>
          <w:bCs/>
          <w:b/>
        </w:rPr>
        <w:t xml:space="preserve">Community Engagement:</w:t>
      </w:r>
      <w:r>
        <w:t xml:space="preserve"> </w:t>
      </w:r>
      <w:r>
        <w:t xml:space="preserve">Free monthly workshops at Casablanca mosques on "Modern Maternal Health in Moroccan Context," featuring our lead midwife. Sponsor local Eid celebrations with health kits containing our service brochures.</w:t>
      </w:r>
    </w:p>
    <w:p>
      <w:pPr>
        <w:pStyle w:val="BodyText"/>
      </w:pPr>
      <w:r>
        <w:rPr>
          <w:bCs/>
          <w:b/>
        </w:rPr>
        <w:t xml:space="preserve">Traditional Media:</w:t>
      </w:r>
      <w:r>
        <w:t xml:space="preserve"> </w:t>
      </w:r>
      <w:r>
        <w:t xml:space="preserve">Radio ads on Al Aoula FM during family-oriented programming, plus partnerships with Moroccan parenting magazines (e.g., "Maman"). All materials use culturally appropriate language – never clinical jargon.</w:t>
      </w:r>
    </w:p>
    <w:p>
      <w:pPr>
        <w:pStyle w:val="BodyText"/>
      </w:pPr>
      <w:r>
        <w:rPr>
          <w:bCs/>
          <w:b/>
        </w:rPr>
        <w:t xml:space="preserve">Crisis Response:</w:t>
      </w:r>
      <w:r>
        <w:t xml:space="preserve"> </w:t>
      </w:r>
      <w:r>
        <w:t xml:space="preserve">Develop a rapid-response protocol for emergency maternal cases, showcased in community safety campaigns. This builds trust as the only midwife service in Morocco Casablanca with emergency protocols.</w:t>
      </w:r>
    </w:p>
    <w:bookmarkEnd w:id="28"/>
    <w:bookmarkEnd w:id="29"/>
    <w:bookmarkStart w:id="30"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Clinic launch in Anfa; midwife training on Moroccan customs; app development completion.</w:t>
            </w:r>
          </w:p>
        </w:tc>
      </w:tr>
      <w:tr>
        <w:tc>
          <w:tcPr/>
          <w:p>
            <w:pPr>
              <w:pStyle w:val="Compact"/>
              <w:jc w:val="left"/>
            </w:pPr>
            <w:r>
              <w:t xml:space="preserve">Q2 2024</w:t>
            </w:r>
          </w:p>
        </w:tc>
        <w:tc>
          <w:tcPr/>
          <w:p>
            <w:pPr>
              <w:pStyle w:val="Compact"/>
              <w:jc w:val="left"/>
            </w:pPr>
            <w:r>
              <w:t xml:space="preserve">Lifetime partnerships with 5 hospitals; Ramadan community workshops launch.</w:t>
            </w:r>
          </w:p>
        </w:tc>
      </w:tr>
      <w:tr>
        <w:tc>
          <w:tcPr/>
          <w:p>
            <w:pPr>
              <w:pStyle w:val="Compact"/>
              <w:jc w:val="left"/>
            </w:pPr>
            <w:r>
              <w:t xml:space="preserve">Q3 2024</w:t>
            </w:r>
          </w:p>
        </w:tc>
        <w:tc>
          <w:tcPr/>
          <w:p>
            <w:pPr>
              <w:pStyle w:val="Compact"/>
              <w:jc w:val="left"/>
            </w:pPr>
            <w:r>
              <w:t xml:space="preserve">Digital campaign targeting women aged 30-35; first subsidized service rollout.</w:t>
            </w:r>
          </w:p>
        </w:tc>
      </w:tr>
      <w:tr>
        <w:tc>
          <w:tcPr/>
          <w:p>
            <w:pPr>
              <w:pStyle w:val="Compact"/>
              <w:jc w:val="left"/>
            </w:pPr>
            <w:r>
              <w:t xml:space="preserve">Q1 2025</w:t>
            </w:r>
          </w:p>
        </w:tc>
        <w:tc>
          <w:tcPr/>
          <w:p>
            <w:pPr>
              <w:pStyle w:val="Compact"/>
              <w:jc w:val="left"/>
            </w:pPr>
            <w:r>
              <w:t xml:space="preserve">Expand mobile clinics to Sidi Maarouf; launch "Elite" tier for expatriates.</w:t>
            </w:r>
          </w:p>
        </w:tc>
      </w:tr>
    </w:tbl>
    <w:bookmarkEnd w:id="30"/>
    <w:bookmarkStart w:id="31" w:name="budget-allocation-total-450000-mad"/>
    <w:p>
      <w:pPr>
        <w:pStyle w:val="Heading2"/>
      </w:pPr>
      <w:r>
        <w:t xml:space="preserve">8. Budget Allocation (Total: 450,000 MAD)</w:t>
      </w:r>
    </w:p>
    <w:p>
      <w:pPr>
        <w:numPr>
          <w:ilvl w:val="0"/>
          <w:numId w:val="1003"/>
        </w:numPr>
        <w:pStyle w:val="Compact"/>
      </w:pPr>
      <w:r>
        <w:t xml:space="preserve">35% Digital Marketing &amp; App Development</w:t>
      </w:r>
    </w:p>
    <w:p>
      <w:pPr>
        <w:numPr>
          <w:ilvl w:val="0"/>
          <w:numId w:val="1003"/>
        </w:numPr>
        <w:pStyle w:val="Compact"/>
      </w:pPr>
      <w:r>
        <w:t xml:space="preserve">25% Community Engagement &amp; Partnerships</w:t>
      </w:r>
    </w:p>
    <w:p>
      <w:pPr>
        <w:numPr>
          <w:ilvl w:val="0"/>
          <w:numId w:val="1003"/>
        </w:numPr>
        <w:pStyle w:val="Compact"/>
      </w:pPr>
      <w:r>
        <w:t xml:space="preserve">20% Midwife Training &amp; Certification</w:t>
      </w:r>
    </w:p>
    <w:p>
      <w:pPr>
        <w:numPr>
          <w:ilvl w:val="0"/>
          <w:numId w:val="1003"/>
        </w:numPr>
        <w:pStyle w:val="Compact"/>
      </w:pPr>
      <w:r>
        <w:t xml:space="preserve">15% Traditional Media (Radio, Print)</w:t>
      </w:r>
    </w:p>
    <w:p>
      <w:pPr>
        <w:numPr>
          <w:ilvl w:val="0"/>
          <w:numId w:val="1003"/>
        </w:numPr>
        <w:pStyle w:val="Compact"/>
      </w:pPr>
      <w:r>
        <w:t xml:space="preserve">5% Contingency Fund for Crisis Response</w:t>
      </w:r>
    </w:p>
    <w:bookmarkEnd w:id="31"/>
    <w:bookmarkStart w:id="32" w:name="success-metrics-evaluation"/>
    <w:p>
      <w:pPr>
        <w:pStyle w:val="Heading2"/>
      </w:pPr>
      <w:r>
        <w:t xml:space="preserve">9. Success Metrics &amp; Evaluation</w:t>
      </w:r>
    </w:p>
    <w:p>
      <w:pPr>
        <w:pStyle w:val="FirstParagraph"/>
      </w:pPr>
      <w:r>
        <w:t xml:space="preserve">We measure success through: 1) Client acquisition cost (&lt;1,000 MAD/lead), 2) Cultural alignment score (via post-service surveys asking "Did our midwife respect Moroccan traditions?"), and 3) Referral rate from healthcare partners. Quarterly reviews will assess if the service meets Morocco Casablanca's unique maternal health needs – with adjustments to strategy based on local feedback loops.</w:t>
      </w:r>
    </w:p>
    <w:bookmarkEnd w:id="32"/>
    <w:bookmarkStart w:id="33" w:name="conclusion"/>
    <w:p>
      <w:pPr>
        <w:pStyle w:val="Heading2"/>
      </w:pPr>
      <w:r>
        <w:t xml:space="preserve">10. Conclusion</w:t>
      </w:r>
    </w:p>
    <w:p>
      <w:pPr>
        <w:pStyle w:val="FirstParagraph"/>
      </w:pPr>
      <w:r>
        <w:t xml:space="preserve">This Marketing Plan positions our midwife service as the indispensable partner for maternal care in Morocco Casablanca. By embedding cultural intelligence into every touchpoint – from our midwife training protocols to community workshops – we transform healthcare delivery while respecting Moroccan identity. The strategy ensures sustainable growth by solving real pain points: accessibility, cultural sensitivity, and continuity of care. In a market where trust is paramount, this Marketing Plan builds the foundation for our midwife service to become synonymous with excellence in maternal healthcare across Morocco Casablanca.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Morocco Casablanca</dc:title>
  <dc:creator/>
  <dc:language>en</dc:language>
  <cp:keywords/>
  <dcterms:created xsi:type="dcterms:W3CDTF">2026-07-23T23:18:16Z</dcterms:created>
  <dcterms:modified xsi:type="dcterms:W3CDTF">2026-07-23T23:18:16Z</dcterms:modified>
</cp:coreProperties>
</file>

<file path=docProps/custom.xml><?xml version="1.0" encoding="utf-8"?>
<Properties xmlns="http://schemas.openxmlformats.org/officeDocument/2006/custom-properties" xmlns:vt="http://schemas.openxmlformats.org/officeDocument/2006/docPropsVTypes"/>
</file>