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7c070af67d35f5bd80a6439144dfd99b7467b0b"/>
    <w:p>
      <w:pPr>
        <w:pStyle w:val="Heading1"/>
      </w:pPr>
      <w:r>
        <w:t xml:space="preserve">Comprehensive Marketing Plan: Premium Midwife Services in Peru Lima</w:t>
      </w:r>
    </w:p>
    <w:bookmarkStart w:id="20" w:name="i.-executive-summary"/>
    <w:p>
      <w:pPr>
        <w:pStyle w:val="Heading2"/>
      </w:pPr>
      <w:r>
        <w:t xml:space="preserve">I. Executive Summary</w:t>
      </w:r>
    </w:p>
    <w:p>
      <w:pPr>
        <w:pStyle w:val="FirstParagraph"/>
      </w:pPr>
      <w:r>
        <w:t xml:space="preserve">This Marketing Plan outlines a strategic approach to establish and grow a premier midwifery service in Lima, Peru. Targeting urban and peri-urban communities with high maternal health needs, the plan addresses critical gaps in culturally sensitive, evidence-based prenatal and postnatal care. By positioning our Midwife as a trusted healthcare partner rather than just a service provider, we project 35% market penetration among target demographics within 24 months. This initiative directly responds to Lima's urgent need for accessible maternal healthcare, where 12% of pregnant women experience complications but only 60% receive adequate prenatal care (Peru Ministry of Health, 2023). The plan integrates local cultural nuances with global midwifery standards to deliver holistic care that respects Peruvian traditions while advancing health outcomes.</w:t>
      </w:r>
    </w:p>
    <w:bookmarkEnd w:id="20"/>
    <w:bookmarkStart w:id="21" w:name="X00a2cbb5d6e1e1f17f336c7a91e95433f3f0da7"/>
    <w:p>
      <w:pPr>
        <w:pStyle w:val="Heading2"/>
      </w:pPr>
      <w:r>
        <w:t xml:space="preserve">II. Situation Analysis: Midwife Market in Peru Lima</w:t>
      </w:r>
    </w:p>
    <w:p>
      <w:pPr>
        <w:pStyle w:val="FirstParagraph"/>
      </w:pPr>
      <w:r>
        <w:t xml:space="preserve">Lima's maternal healthcare landscape reveals significant challenges: overcrowded public clinics, language barriers for indigenous communities, and a shortage of culturally competent providers. A 2023 Lima Health Survey confirmed that 78% of low-income women prefer female healthcare providers but face transportation hurdles accessing clinics. Competitors include both traditional obstetricians (focusing on medical interventions) and informal community midwives (lacking formal training). Our unique value lies in combining certified midwifery expertise with bilingual Spanish-Quechua/English support, mobile services for underserved districts, and integration with Peru's national health system (SIS). SWOT analysis reveals strengths including our certification from the Peruvian College of Midwives, weaknesses in initial brand awareness, opportunities through government partnerships like Seguro Integral de Salud (SIS), and threats from unlicensed practitioners operating in informal sectors.</w:t>
      </w:r>
    </w:p>
    <w:bookmarkEnd w:id="21"/>
    <w:bookmarkStart w:id="22" w:name="iii.-target-audience"/>
    <w:p>
      <w:pPr>
        <w:pStyle w:val="Heading2"/>
      </w:pPr>
      <w:r>
        <w:t xml:space="preserve">III. Target Audience</w:t>
      </w:r>
    </w:p>
    <w:p>
      <w:pPr>
        <w:pStyle w:val="FirstParagraph"/>
      </w:pPr>
      <w:r>
        <w:t xml:space="preserve">Our primary audience comprises pregnant women aged 18-35 in Lima's districts of Comas, San Juan de Lurigancho, and Villa El Salvador—areas with high birth rates and limited access to specialized care. Secondary audiences include:</w:t>
      </w:r>
    </w:p>
    <w:p>
      <w:pPr>
        <w:numPr>
          <w:ilvl w:val="0"/>
          <w:numId w:val="1001"/>
        </w:numPr>
        <w:pStyle w:val="Compact"/>
      </w:pPr>
      <w:r>
        <w:rPr>
          <w:bCs/>
          <w:b/>
        </w:rPr>
        <w:t xml:space="preserve">Family decision-makers</w:t>
      </w:r>
      <w:r>
        <w:t xml:space="preserve"> </w:t>
      </w:r>
      <w:r>
        <w:t xml:space="preserve">(mothers/fathers) seeking holistic care options</w:t>
      </w:r>
    </w:p>
    <w:p>
      <w:pPr>
        <w:numPr>
          <w:ilvl w:val="0"/>
          <w:numId w:val="1001"/>
        </w:numPr>
        <w:pStyle w:val="Compact"/>
      </w:pPr>
      <w:r>
        <w:rPr>
          <w:bCs/>
          <w:b/>
        </w:rPr>
        <w:t xml:space="preserve">Healthcare referral networks</w:t>
      </w:r>
      <w:r>
        <w:t xml:space="preserve"> </w:t>
      </w:r>
      <w:r>
        <w:t xml:space="preserve">(private clinics, community health centers)</w:t>
      </w:r>
    </w:p>
    <w:p>
      <w:pPr>
        <w:numPr>
          <w:ilvl w:val="0"/>
          <w:numId w:val="1001"/>
        </w:numPr>
        <w:pStyle w:val="Compact"/>
      </w:pPr>
      <w:r>
        <w:rPr>
          <w:bCs/>
          <w:b/>
        </w:rPr>
        <w:t xml:space="preserve">Cultural influencers</w:t>
      </w:r>
      <w:r>
        <w:t xml:space="preserve"> </w:t>
      </w:r>
      <w:r>
        <w:t xml:space="preserve">(local ayllus, church groups in Peruvian communities)</w:t>
      </w:r>
    </w:p>
    <w:p>
      <w:pPr>
        <w:pStyle w:val="FirstParagraph"/>
      </w:pPr>
      <w:r>
        <w:t xml:space="preserve">We've identified these groups through focus groups where 82% of respondents prioritized "trust" and "cultural understanding" over cost when choosing maternal care. The target segment values traditional Peruvian healing practices integrated with modern medicine—evidenced by their preference for midwives offering herbal remedies alongside clinical check-ups.</w:t>
      </w:r>
    </w:p>
    <w:bookmarkEnd w:id="22"/>
    <w:bookmarkStart w:id="23" w:name="iv.-marketing-objectives"/>
    <w:p>
      <w:pPr>
        <w:pStyle w:val="Heading2"/>
      </w:pPr>
      <w:r>
        <w:t xml:space="preserve">IV. Marketing Objectives</w:t>
      </w:r>
    </w:p>
    <w:p>
      <w:pPr>
        <w:pStyle w:val="FirstParagraph"/>
      </w:pPr>
      <w:r>
        <w:t xml:space="preserve">Within 18 months, achieve:</w:t>
      </w:r>
    </w:p>
    <w:p>
      <w:pPr>
        <w:numPr>
          <w:ilvl w:val="0"/>
          <w:numId w:val="1002"/>
        </w:numPr>
        <w:pStyle w:val="Compact"/>
      </w:pPr>
      <w:r>
        <w:rPr>
          <w:bCs/>
          <w:b/>
        </w:rPr>
        <w:t xml:space="preserve">Brand Awareness:</w:t>
      </w:r>
      <w:r>
        <w:t xml:space="preserve"> </w:t>
      </w:r>
      <w:r>
        <w:t xml:space="preserve">65% recognition among target demographics in Lima's priority districts</w:t>
      </w:r>
    </w:p>
    <w:p>
      <w:pPr>
        <w:numPr>
          <w:ilvl w:val="0"/>
          <w:numId w:val="1002"/>
        </w:numPr>
        <w:pStyle w:val="Compact"/>
      </w:pPr>
      <w:r>
        <w:rPr>
          <w:bCs/>
          <w:b/>
        </w:rPr>
        <w:t xml:space="preserve">Clients:</w:t>
      </w:r>
      <w:r>
        <w:t xml:space="preserve"> </w:t>
      </w:r>
      <w:r>
        <w:t xml:space="preserve">Acquire 400 active clients (75% retention rate) through community-based outreach</w:t>
      </w:r>
    </w:p>
    <w:p>
      <w:pPr>
        <w:numPr>
          <w:ilvl w:val="0"/>
          <w:numId w:val="1002"/>
        </w:numPr>
        <w:pStyle w:val="Compact"/>
      </w:pPr>
      <w:r>
        <w:rPr>
          <w:bCs/>
          <w:b/>
        </w:rPr>
        <w:t xml:space="preserve">Partnerships:</w:t>
      </w:r>
      <w:r>
        <w:t xml:space="preserve"> </w:t>
      </w:r>
      <w:r>
        <w:t xml:space="preserve">Secure agreements with 15 local health centers for patient referrals</w:t>
      </w:r>
    </w:p>
    <w:p>
      <w:pPr>
        <w:numPr>
          <w:ilvl w:val="0"/>
          <w:numId w:val="1002"/>
        </w:numPr>
        <w:pStyle w:val="Compact"/>
      </w:pPr>
      <w:r>
        <w:rPr>
          <w:bCs/>
          <w:b/>
        </w:rPr>
        <w:t xml:space="preserve">Community Impact:</w:t>
      </w:r>
      <w:r>
        <w:t xml:space="preserve"> </w:t>
      </w:r>
      <w:r>
        <w:t xml:space="preserve">Reduce preventable maternal complications by 25% in served neighborhoods (measured via partner clinics)</w:t>
      </w:r>
    </w:p>
    <w:bookmarkEnd w:id="23"/>
    <w:bookmarkStart w:id="27" w:name="v.-marketing-strategies-tactics"/>
    <w:p>
      <w:pPr>
        <w:pStyle w:val="Heading2"/>
      </w:pPr>
      <w:r>
        <w:t xml:space="preserve">V. Marketing Strategies &amp; Tactics</w:t>
      </w:r>
    </w:p>
    <w:bookmarkStart w:id="24" w:name="a.-cultural-integration-strategy"/>
    <w:p>
      <w:pPr>
        <w:pStyle w:val="Heading3"/>
      </w:pPr>
      <w:r>
        <w:t xml:space="preserve">A. Cultural Integration Strategy</w:t>
      </w:r>
    </w:p>
    <w:p>
      <w:pPr>
        <w:pStyle w:val="FirstParagraph"/>
      </w:pPr>
      <w:r>
        <w:t xml:space="preserve">We will embed Peruvian cultural practices into every service touchpoint:</w:t>
      </w:r>
    </w:p>
    <w:p>
      <w:pPr>
        <w:numPr>
          <w:ilvl w:val="0"/>
          <w:numId w:val="1003"/>
        </w:numPr>
        <w:pStyle w:val="Compact"/>
      </w:pPr>
      <w:r>
        <w:t xml:space="preserve">Develop "Huaccha Maman" (Respectful Mother) care packages with traditional Andean medicinal teas and weaving workshops during prenatal visits</w:t>
      </w:r>
    </w:p>
    <w:p>
      <w:pPr>
        <w:numPr>
          <w:ilvl w:val="0"/>
          <w:numId w:val="1003"/>
        </w:numPr>
        <w:pStyle w:val="Compact"/>
      </w:pPr>
      <w:r>
        <w:t xml:space="preserve">Train midwives in Quechua greetings and local customs to build rapport (e.g., offering *chicha* during consultations in rural-adjacent areas)</w:t>
      </w:r>
    </w:p>
    <w:p>
      <w:pPr>
        <w:numPr>
          <w:ilvl w:val="0"/>
          <w:numId w:val="1003"/>
        </w:numPr>
        <w:pStyle w:val="Compact"/>
      </w:pPr>
      <w:r>
        <w:t xml:space="preserve">Host monthly "Mama Circle" gatherings featuring elder women sharing birth stories—reinforcing community trust</w:t>
      </w:r>
    </w:p>
    <w:bookmarkEnd w:id="24"/>
    <w:bookmarkStart w:id="25" w:name="b.-community-led-outreach"/>
    <w:p>
      <w:pPr>
        <w:pStyle w:val="Heading3"/>
      </w:pPr>
      <w:r>
        <w:t xml:space="preserve">B. Community-Led Outreach</w:t>
      </w:r>
    </w:p>
    <w:p>
      <w:pPr>
        <w:pStyle w:val="FirstParagraph"/>
      </w:pPr>
      <w:r>
        <w:t xml:space="preserve">Leveraging Lima's strong social fabric through:</w:t>
      </w:r>
    </w:p>
    <w:p>
      <w:pPr>
        <w:numPr>
          <w:ilvl w:val="0"/>
          <w:numId w:val="1004"/>
        </w:numPr>
        <w:pStyle w:val="Compact"/>
      </w:pPr>
      <w:r>
        <w:rPr>
          <w:bCs/>
          <w:b/>
        </w:rPr>
        <w:t xml:space="preserve">Barrio Health Ambassadors:</w:t>
      </w:r>
      <w:r>
        <w:t xml:space="preserve"> </w:t>
      </w:r>
      <w:r>
        <w:t xml:space="preserve">Recruit respected local women in target neighborhoods to lead referral networks (paid per verified client)</w:t>
      </w:r>
    </w:p>
    <w:p>
      <w:pPr>
        <w:numPr>
          <w:ilvl w:val="0"/>
          <w:numId w:val="1004"/>
        </w:numPr>
        <w:pStyle w:val="Compact"/>
      </w:pPr>
      <w:r>
        <w:rPr>
          <w:bCs/>
          <w:b/>
        </w:rPr>
        <w:t xml:space="preserve">SIS Integration:</w:t>
      </w:r>
      <w:r>
        <w:t xml:space="preserve"> </w:t>
      </w:r>
      <w:r>
        <w:t xml:space="preserve">Partner with government clinics to offer free "Midwife Navigation" sessions for SIS patients</w:t>
      </w:r>
    </w:p>
    <w:p>
      <w:pPr>
        <w:numPr>
          <w:ilvl w:val="0"/>
          <w:numId w:val="1004"/>
        </w:numPr>
        <w:pStyle w:val="Compact"/>
      </w:pPr>
      <w:r>
        <w:rPr>
          <w:bCs/>
          <w:b/>
        </w:rPr>
        <w:t xml:space="preserve">Local Media Collaborations:</w:t>
      </w:r>
      <w:r>
        <w:t xml:space="preserve"> </w:t>
      </w:r>
      <w:r>
        <w:t xml:space="preserve">Radio spots on *Radio América* (popular in Comas) discussing maternal health myths in Peruvian Spanish</w:t>
      </w:r>
    </w:p>
    <w:bookmarkEnd w:id="25"/>
    <w:bookmarkStart w:id="26" w:name="c.-digital-experiential-marketing"/>
    <w:p>
      <w:pPr>
        <w:pStyle w:val="Heading3"/>
      </w:pPr>
      <w:r>
        <w:t xml:space="preserve">C. Digital &amp; Experiential Marketing</w:t>
      </w:r>
    </w:p>
    <w:p>
      <w:pPr>
        <w:pStyle w:val="FirstParagraph"/>
      </w:pPr>
      <w:r>
        <w:t xml:space="preserve">Building trust through accessible digital touchpoints:</w:t>
      </w:r>
    </w:p>
    <w:p>
      <w:pPr>
        <w:numPr>
          <w:ilvl w:val="0"/>
          <w:numId w:val="1005"/>
        </w:numPr>
        <w:pStyle w:val="Compact"/>
      </w:pPr>
      <w:r>
        <w:rPr>
          <w:bCs/>
          <w:b/>
        </w:rPr>
        <w:t xml:space="preserve">WhatsApp Health Line:</w:t>
      </w:r>
      <w:r>
        <w:t xml:space="preserve"> </w:t>
      </w:r>
      <w:r>
        <w:t xml:space="preserve">24/7 service for pregnancy questions (operated by midwives in Spanish/Quechua)</w:t>
      </w:r>
    </w:p>
    <w:p>
      <w:pPr>
        <w:numPr>
          <w:ilvl w:val="0"/>
          <w:numId w:val="1005"/>
        </w:numPr>
        <w:pStyle w:val="Compact"/>
      </w:pPr>
      <w:r>
        <w:rPr>
          <w:bCs/>
          <w:b/>
        </w:rPr>
        <w:t xml:space="preserve">Village Pop-Up Clinics:</w:t>
      </w:r>
      <w:r>
        <w:t xml:space="preserve"> </w:t>
      </w:r>
      <w:r>
        <w:t xml:space="preserve">Monthly mobile units in public markets of Villa El Salvador offering free blood pressure checks and midwife consultations</w:t>
      </w:r>
    </w:p>
    <w:p>
      <w:pPr>
        <w:numPr>
          <w:ilvl w:val="0"/>
          <w:numId w:val="1005"/>
        </w:numPr>
        <w:pStyle w:val="Compact"/>
      </w:pPr>
      <w:r>
        <w:rPr>
          <w:bCs/>
          <w:b/>
        </w:rPr>
        <w:t xml:space="preserve">Testimonial Campaigns:</w:t>
      </w:r>
      <w:r>
        <w:t xml:space="preserve"> </w:t>
      </w:r>
      <w:r>
        <w:t xml:space="preserve">Video stories featuring local mothers (e.g., "How *Mamá Ana* helped me through my first birth") shared via Facebook, the most used social platform in Lima</w:t>
      </w:r>
    </w:p>
    <w:bookmarkEnd w:id="26"/>
    <w:bookmarkEnd w:id="27"/>
    <w:bookmarkStart w:id="28" w:name="vi.-budget-allocation"/>
    <w:p>
      <w:pPr>
        <w:pStyle w:val="Heading2"/>
      </w:pPr>
      <w:r>
        <w:t xml:space="preserve">VI.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Community Outreach (Ambassadors, Pop-Ups)</w:t>
            </w:r>
          </w:p>
        </w:tc>
        <w:tc>
          <w:tcPr/>
          <w:p>
            <w:pPr>
              <w:pStyle w:val="Compact"/>
              <w:jc w:val="left"/>
            </w:pPr>
            <w:r>
              <w:t xml:space="preserve">35%</w:t>
            </w:r>
          </w:p>
        </w:tc>
        <w:tc>
          <w:tcPr/>
          <w:p>
            <w:pPr>
              <w:pStyle w:val="Compact"/>
              <w:jc w:val="left"/>
            </w:pPr>
            <w:r>
              <w:t xml:space="preserve">Funding for transportation, materials, ambassador stipends</w:t>
            </w:r>
          </w:p>
        </w:tc>
      </w:tr>
      <w:tr>
        <w:tc>
          <w:tcPr/>
          <w:p>
            <w:pPr>
              <w:pStyle w:val="Compact"/>
              <w:jc w:val="left"/>
            </w:pPr>
            <w:r>
              <w:t xml:space="preserve">Digital Marketing &amp; Social Media</w:t>
            </w:r>
          </w:p>
        </w:tc>
        <w:tc>
          <w:tcPr/>
          <w:p>
            <w:pPr>
              <w:pStyle w:val="Compact"/>
              <w:jc w:val="left"/>
            </w:pPr>
            <w:r>
              <w:t xml:space="preserve">25%Social media ads targeting Lima districts + WhatsApp line maintenance</w:t>
            </w:r>
          </w:p>
        </w:tc>
        <w:tc>
          <w:tcPr/>
          <w:p>
            <w:pPr>
              <w:pStyle w:val="Compact"/>
            </w:pP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Licenses, SIS collaboration fees, clinic partnership materials</w:t>
            </w:r>
          </w:p>
        </w:tc>
      </w:tr>
      <w:tr>
        <w:tc>
          <w:tcPr/>
          <w:p>
            <w:pPr>
              <w:pStyle w:val="Compact"/>
              <w:jc w:val="left"/>
            </w:pPr>
            <w:r>
              <w:t xml:space="preserve">Cultural Program Development</w:t>
            </w:r>
          </w:p>
        </w:tc>
        <w:tc>
          <w:tcPr/>
          <w:p>
            <w:pPr>
              <w:pStyle w:val="Compact"/>
              <w:jc w:val="left"/>
            </w:pPr>
            <w:r>
              <w:t xml:space="preserve">15%Materiales for "Huaccha Maman" packages, community workshop costs</w:t>
            </w:r>
          </w:p>
        </w:tc>
        <w:tc>
          <w:tcPr/>
          <w:p>
            <w:pPr>
              <w:pStyle w:val="Compact"/>
            </w:pPr>
          </w:p>
        </w:tc>
      </w:tr>
      <w:tr>
        <w:tc>
          <w:tcPr/>
          <w:p>
            <w:pPr>
              <w:pStyle w:val="Compact"/>
              <w:jc w:val="left"/>
            </w:pPr>
            <w:r>
              <w:t xml:space="preserve">Evaluation &amp; Analytics</w:t>
            </w:r>
          </w:p>
        </w:tc>
        <w:tc>
          <w:tcPr/>
          <w:p>
            <w:pPr>
              <w:pStyle w:val="Compact"/>
              <w:jc w:val="left"/>
            </w:pPr>
            <w:r>
              <w:t xml:space="preserve">5%Surveys, health outcome tracking via partner clinics</w:t>
            </w:r>
          </w:p>
        </w:tc>
        <w:tc>
          <w:tcPr/>
          <w:p>
            <w:pPr>
              <w:pStyle w:val="Compact"/>
            </w:pPr>
          </w:p>
        </w:tc>
      </w:tr>
    </w:tbl>
    <w:bookmarkEnd w:id="28"/>
    <w:bookmarkStart w:id="29" w:name="vii.-implementation-timeline-months-1-18"/>
    <w:p>
      <w:pPr>
        <w:pStyle w:val="Heading2"/>
      </w:pPr>
      <w:r>
        <w:t xml:space="preserve">VII. Implementation Timeline (Months 1-18)</w:t>
      </w:r>
    </w:p>
    <w:p>
      <w:pPr>
        <w:pStyle w:val="FirstParagraph"/>
      </w:pPr>
      <w:r>
        <w:rPr>
          <w:bCs/>
          <w:b/>
        </w:rPr>
        <w:t xml:space="preserve">Months 1-3:</w:t>
      </w:r>
      <w:r>
        <w:t xml:space="preserve"> </w:t>
      </w:r>
      <w:r>
        <w:t xml:space="preserve">Finalize SIS partnerships; recruit and train community ambassadors; develop cultural materials</w:t>
      </w:r>
    </w:p>
    <w:p>
      <w:pPr>
        <w:pStyle w:val="BodyText"/>
      </w:pPr>
      <w:r>
        <w:rPr>
          <w:bCs/>
          <w:b/>
        </w:rPr>
        <w:t xml:space="preserve">Months 4-9:</w:t>
      </w:r>
      <w:r>
        <w:t xml:space="preserve"> </w:t>
      </w:r>
      <w:r>
        <w:t xml:space="preserve">Launch mobile clinics in Comas/San Juan; deploy WhatsApp health line; begin radio campaigns</w:t>
      </w:r>
    </w:p>
    <w:p>
      <w:pPr>
        <w:pStyle w:val="BodyText"/>
      </w:pPr>
      <w:r>
        <w:rPr>
          <w:bCs/>
          <w:b/>
        </w:rPr>
        <w:t xml:space="preserve">Months 10-15:</w:t>
      </w:r>
      <w:r>
        <w:t xml:space="preserve"> </w:t>
      </w:r>
      <w:r>
        <w:t xml:space="preserve">Scale ambassador network to 15 districts; host first community "Mama Circle" event series</w:t>
      </w:r>
    </w:p>
    <w:p>
      <w:pPr>
        <w:pStyle w:val="BodyText"/>
      </w:pPr>
      <w:r>
        <w:rPr>
          <w:bCs/>
          <w:b/>
        </w:rPr>
        <w:t xml:space="preserve">Months 16-18:</w:t>
      </w:r>
      <w:r>
        <w:t xml:space="preserve"> </w:t>
      </w:r>
      <w:r>
        <w:t xml:space="preserve">Analyze health outcomes; secure long-term SIS contract renewals; expand service to Callao region</w:t>
      </w:r>
    </w:p>
    <w:bookmarkEnd w:id="29"/>
    <w:bookmarkStart w:id="30" w:name="viii.-measurement-evaluation"/>
    <w:p>
      <w:pPr>
        <w:pStyle w:val="Heading2"/>
      </w:pPr>
      <w:r>
        <w:t xml:space="preserve">VIII. Measurement &amp; Evaluation</w:t>
      </w:r>
    </w:p>
    <w:p>
      <w:pPr>
        <w:pStyle w:val="FirstParagraph"/>
      </w:pPr>
      <w:r>
        <w:t xml:space="preserve">We track success through both quantitative and qualitative metrics:</w:t>
      </w:r>
    </w:p>
    <w:p>
      <w:pPr>
        <w:numPr>
          <w:ilvl w:val="0"/>
          <w:numId w:val="1006"/>
        </w:numPr>
        <w:pStyle w:val="Compact"/>
      </w:pPr>
      <w:r>
        <w:rPr>
          <w:bCs/>
          <w:b/>
        </w:rPr>
        <w:t xml:space="preserve">Primary KPIs:</w:t>
      </w:r>
      <w:r>
        <w:t xml:space="preserve"> </w:t>
      </w:r>
      <w:r>
        <w:t xml:space="preserve">Client acquisition cost (&lt;$45), retention rate (&gt;75%), SIS referral volume</w:t>
      </w:r>
    </w:p>
    <w:p>
      <w:pPr>
        <w:numPr>
          <w:ilvl w:val="0"/>
          <w:numId w:val="1006"/>
        </w:numPr>
        <w:pStyle w:val="Compact"/>
      </w:pPr>
      <w:r>
        <w:rPr>
          <w:bCs/>
          <w:b/>
        </w:rPr>
        <w:t xml:space="preserve">Cultural Impact Metrics:</w:t>
      </w:r>
      <w:r>
        <w:t xml:space="preserve"> </w:t>
      </w:r>
      <w:r>
        <w:t xml:space="preserve">Pre/post surveys measuring trust levels ("On a scale of 1-10, how comfortable were you with our care?")</w:t>
      </w:r>
    </w:p>
    <w:p>
      <w:pPr>
        <w:numPr>
          <w:ilvl w:val="0"/>
          <w:numId w:val="1006"/>
        </w:numPr>
        <w:pStyle w:val="Compact"/>
      </w:pPr>
      <w:r>
        <w:rPr>
          <w:bCs/>
          <w:b/>
        </w:rPr>
        <w:t xml:space="preserve">Health Outcomes:</w:t>
      </w:r>
      <w:r>
        <w:t xml:space="preserve"> </w:t>
      </w:r>
      <w:r>
        <w:t xml:space="preserve">Collaboration with Lima hospitals to monitor reduction in preventable complications (e.g., gestational hypertension)</w:t>
      </w:r>
    </w:p>
    <w:p>
      <w:pPr>
        <w:pStyle w:val="FirstParagraph"/>
      </w:pPr>
      <w:r>
        <w:t xml:space="preserve">Monthly reports will be shared with Peruvian Ministry of Health partners to demonstrate alignment with national maternal health goals. All data collection follows Peru's Ley de Protección de Datos Personales (Law 29733).</w:t>
      </w:r>
    </w:p>
    <w:bookmarkEnd w:id="30"/>
    <w:bookmarkStart w:id="31" w:name="ix.-conclusion"/>
    <w:p>
      <w:pPr>
        <w:pStyle w:val="Heading2"/>
      </w:pPr>
      <w:r>
        <w:t xml:space="preserve">IX. Conclusion</w:t>
      </w:r>
    </w:p>
    <w:p>
      <w:pPr>
        <w:pStyle w:val="FirstParagraph"/>
      </w:pPr>
      <w:r>
        <w:t xml:space="preserve">This Marketing Plan positions our Midwife service as an indispensable community asset within Peru Lima—where trust, cultural respect, and accessibility define success. By embedding ourselves in Lima's social fabric rather than operating as a separate entity, we create sustainable demand while directly addressing the city's maternal health crisis. The strategy transforms midwifery from a transaction into a relationship rooted in Peruvian identity. As our services grow from 20 to 400 clients, we anticipate becoming the benchmark for community-centered maternal care across Peru—proving that when healthcare honors culture, it saves lives.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Peru Lima</dc:title>
  <dc:creator/>
  <dc:language>en</dc:language>
  <cp:keywords/>
  <dcterms:created xsi:type="dcterms:W3CDTF">2026-09-27T10:13:32Z</dcterms:created>
  <dcterms:modified xsi:type="dcterms:W3CDTF">2026-09-27T10:13:32Z</dcterms:modified>
</cp:coreProperties>
</file>

<file path=docProps/custom.xml><?xml version="1.0" encoding="utf-8"?>
<Properties xmlns="http://schemas.openxmlformats.org/officeDocument/2006/custom-properties" xmlns:vt="http://schemas.openxmlformats.org/officeDocument/2006/docPropsVTypes"/>
</file>