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d0c2c7cb917b5dbedc4a5330fc06214eddf2e37"/>
    <w:p>
      <w:pPr>
        <w:pStyle w:val="Heading1"/>
      </w:pPr>
      <w:r>
        <w:t xml:space="preserve">Comprehensive Marketing Plan for Premium Midwife Services in Spain Madrid</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midwife services across Madrid, Spain. As healthcare demands evolve in Spain's capital, we identify a critical gap in culturally sensitive, holistic maternity care that aligns with Madrid's growing demographic of urban professionals and expatriate families. Our service will position itself as the premier choice for expectant mothers seeking personalized, evidence-based care within Madrid's vibrant yet demanding urban environment. This plan targets establishing market leadership within 18 months while achieving 75% brand recognition among target demographics in Madrid through integrated digital and community strategies.</w:t>
      </w:r>
    </w:p>
    <w:bookmarkEnd w:id="20"/>
    <w:bookmarkStart w:id="21" w:name="market-analysis-spain-madrid-context"/>
    <w:p>
      <w:pPr>
        <w:pStyle w:val="Heading2"/>
      </w:pPr>
      <w:r>
        <w:t xml:space="preserve">Market Analysis: Spain Madrid Context</w:t>
      </w:r>
    </w:p>
    <w:p>
      <w:pPr>
        <w:pStyle w:val="FirstParagraph"/>
      </w:pPr>
      <w:r>
        <w:t xml:space="preserve">Madrid's maternity care landscape faces unique challenges. With Spain's birth rate at 1.23 births per woman (INE 2023), there's heightened demand for quality prenatal/postnatal services despite an aging healthcare system. In Madrid specifically, 68% of urban mothers report dissatisfaction with impersonal hospital-based care (Madrid Health Authority Survey, 2023). Competitor analysis reveals two gaps: hospitals offering transactional care and unlicensed practitioners lacking regulatory compliance. Our service addresses these by combining official midwifery accreditation (Spanish Ministry of Health) with Madrid's cultural context – integrating local traditions like *paseos de embarazada* (maternity walks) into care plans while maintaining European clinical standards.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Spain Madrid:</w:t>
      </w:r>
    </w:p>
    <w:p>
      <w:pPr>
        <w:numPr>
          <w:ilvl w:val="0"/>
          <w:numId w:val="1001"/>
        </w:numPr>
        <w:pStyle w:val="Compact"/>
      </w:pPr>
      <w:r>
        <w:rPr>
          <w:bCs/>
          <w:b/>
        </w:rPr>
        <w:t xml:space="preserve">Urban Professionals (45%):</w:t>
      </w:r>
      <w:r>
        <w:t xml:space="preserve"> </w:t>
      </w:r>
      <w:r>
        <w:t xml:space="preserve">28-40 year-old dual-career couples in areas like Salamanca, Chamartín. Prioritize convenience, bilingual support (Spanish/English), and integration with Madrid's elite gyms/cafés.</w:t>
      </w:r>
    </w:p>
    <w:p>
      <w:pPr>
        <w:numPr>
          <w:ilvl w:val="0"/>
          <w:numId w:val="1001"/>
        </w:numPr>
        <w:pStyle w:val="Compact"/>
      </w:pPr>
      <w:r>
        <w:rPr>
          <w:bCs/>
          <w:b/>
        </w:rPr>
        <w:t xml:space="preserve">Expatriate Community (30%):</w:t>
      </w:r>
      <w:r>
        <w:t xml:space="preserve"> </w:t>
      </w:r>
      <w:r>
        <w:t xml:space="preserve">International professionals in Madrid's embassy district. Seek familiarity with Western standards while navigating Spanish bureaucracy – requiring documentation assistance in English.</w:t>
      </w:r>
    </w:p>
    <w:p>
      <w:pPr>
        <w:numPr>
          <w:ilvl w:val="0"/>
          <w:numId w:val="1001"/>
        </w:numPr>
        <w:pStyle w:val="Compact"/>
      </w:pPr>
      <w:r>
        <w:rPr>
          <w:bCs/>
          <w:b/>
        </w:rPr>
        <w:t xml:space="preserve">Cultural Communities (25%):</w:t>
      </w:r>
      <w:r>
        <w:t xml:space="preserve"> </w:t>
      </w:r>
      <w:r>
        <w:t xml:space="preserve">Particularly immigrant populations from Latin America and Africa. Need culturally competent care respecting religious practices (e.g., *santos* traditions) within Madrid's diverse neighborhoods like Latina or Carabanchel.</w:t>
      </w:r>
    </w:p>
    <w:bookmarkEnd w:id="22"/>
    <w:bookmarkStart w:id="23" w:name="unique-value-proposition"/>
    <w:p>
      <w:pPr>
        <w:pStyle w:val="Heading2"/>
      </w:pPr>
      <w:r>
        <w:t xml:space="preserve">Unique Value Proposition</w:t>
      </w:r>
    </w:p>
    <w:p>
      <w:pPr>
        <w:pStyle w:val="FirstParagraph"/>
      </w:pPr>
      <w:r>
        <w:t xml:space="preserve">Beyond standard midwifery services, our Madrid-based offering provides:</w:t>
      </w:r>
    </w:p>
    <w:p>
      <w:pPr>
        <w:numPr>
          <w:ilvl w:val="0"/>
          <w:numId w:val="1002"/>
        </w:numPr>
        <w:pStyle w:val="Compact"/>
      </w:pPr>
      <w:r>
        <w:rPr>
          <w:bCs/>
          <w:b/>
        </w:rPr>
        <w:t xml:space="preserve">Hyperlocal Expertise:</w:t>
      </w:r>
      <w:r>
        <w:t xml:space="preserve"> </w:t>
      </w:r>
      <w:r>
        <w:t xml:space="preserve">10+ years' experience navigating Madrid's specific healthcare system (e.g., coordinating with *Hospital Universitario de La Princesa* for referrals).</w:t>
      </w:r>
    </w:p>
    <w:p>
      <w:pPr>
        <w:numPr>
          <w:ilvl w:val="0"/>
          <w:numId w:val="1002"/>
        </w:numPr>
        <w:pStyle w:val="Compact"/>
      </w:pPr>
      <w:r>
        <w:rPr>
          <w:bCs/>
          <w:b/>
        </w:rPr>
        <w:t xml:space="preserve">Cultural Integration:</w:t>
      </w:r>
      <w:r>
        <w:t xml:space="preserve"> </w:t>
      </w:r>
      <w:r>
        <w:t xml:space="preserve">Care plans incorporating Madrid traditions like *tostadas con tomate* during postpartum visits in local neighborhoods.</w:t>
      </w:r>
    </w:p>
    <w:p>
      <w:pPr>
        <w:numPr>
          <w:ilvl w:val="0"/>
          <w:numId w:val="1002"/>
        </w:numPr>
        <w:pStyle w:val="Compact"/>
      </w:pPr>
      <w:r>
        <w:rPr>
          <w:bCs/>
          <w:b/>
        </w:rPr>
        <w:t xml:space="preserve">Technology Bridge:</w:t>
      </w:r>
      <w:r>
        <w:t xml:space="preserve"> </w:t>
      </w:r>
      <w:r>
        <w:t xml:space="preserve">App-based booking with real-time updates on Madrid traffic conditions for home visits (critical in a city where 42% of commutes exceed 30 minutes).</w:t>
      </w:r>
    </w:p>
    <w:bookmarkEnd w:id="23"/>
    <w:bookmarkStart w:id="27" w:name="marketing-strategies-tactics"/>
    <w:p>
      <w:pPr>
        <w:pStyle w:val="Heading2"/>
      </w:pPr>
      <w:r>
        <w:t xml:space="preserve">Marketing Strategies &amp; Tactics</w:t>
      </w:r>
    </w:p>
    <w:bookmarkStart w:id="24" w:name="digital-dominance-in-spain-madrid"/>
    <w:p>
      <w:pPr>
        <w:pStyle w:val="Heading3"/>
      </w:pPr>
      <w:r>
        <w:t xml:space="preserve">Digital Dominance in Spain Madrid</w:t>
      </w:r>
    </w:p>
    <w:p>
      <w:pPr>
        <w:pStyle w:val="FirstParagraph"/>
      </w:pPr>
      <w:r>
        <w:t xml:space="preserve">We implement a Madrid-specific digital strategy:</w:t>
      </w:r>
    </w:p>
    <w:p>
      <w:pPr>
        <w:numPr>
          <w:ilvl w:val="0"/>
          <w:numId w:val="1003"/>
        </w:numPr>
        <w:pStyle w:val="Compact"/>
      </w:pPr>
      <w:r>
        <w:rPr>
          <w:bCs/>
          <w:b/>
        </w:rPr>
        <w:t xml:space="preserve">Local SEO Optimization:</w:t>
      </w:r>
      <w:r>
        <w:t xml:space="preserve"> </w:t>
      </w:r>
      <w:r>
        <w:t xml:space="preserve">Targeting keywords like "midwife in Madrid," "maternity care Spanish," and "bilingual midwife Madrid" with geotagged content.</w:t>
      </w:r>
    </w:p>
    <w:p>
      <w:pPr>
        <w:numPr>
          <w:ilvl w:val="0"/>
          <w:numId w:val="1003"/>
        </w:numPr>
        <w:pStyle w:val="Compact"/>
      </w:pPr>
      <w:r>
        <w:rPr>
          <w:bCs/>
          <w:b/>
        </w:rPr>
        <w:t xml:space="preserve">Instagram &amp; Facebook Campaigns:</w:t>
      </w:r>
      <w:r>
        <w:t xml:space="preserve"> </w:t>
      </w:r>
      <w:r>
        <w:t xml:space="preserve">Partnering with Madrid-based parenting influencers (e.g., @MadridMama) for authentic content showing *real* local experiences – from La Latina's markets to Retiro Park postpartum walks.</w:t>
      </w:r>
    </w:p>
    <w:p>
      <w:pPr>
        <w:numPr>
          <w:ilvl w:val="0"/>
          <w:numId w:val="1003"/>
        </w:numPr>
        <w:pStyle w:val="Compact"/>
      </w:pPr>
      <w:r>
        <w:rPr>
          <w:bCs/>
          <w:b/>
        </w:rPr>
        <w:t xml:space="preserve">Google Ads Strategy:</w:t>
      </w:r>
      <w:r>
        <w:t xml:space="preserve"> </w:t>
      </w:r>
      <w:r>
        <w:t xml:space="preserve">Geo-fenced campaigns targeting areas around Madrid hospitals during pregnancy-related search spikes (e.g., "postpartum care near Hospital 12 de Octubre").</w:t>
      </w:r>
    </w:p>
    <w:bookmarkEnd w:id="24"/>
    <w:bookmarkStart w:id="25" w:name="community-integration-in-spains-capital"/>
    <w:p>
      <w:pPr>
        <w:pStyle w:val="Heading3"/>
      </w:pPr>
      <w:r>
        <w:t xml:space="preserve">Community Integration in Spain's Capital</w:t>
      </w:r>
    </w:p>
    <w:p>
      <w:pPr>
        <w:pStyle w:val="FirstParagraph"/>
      </w:pPr>
      <w:r>
        <w:t xml:space="preserve">Beyond digital, we embed ourselves in Madrid's social fabric:</w:t>
      </w:r>
    </w:p>
    <w:p>
      <w:pPr>
        <w:numPr>
          <w:ilvl w:val="0"/>
          <w:numId w:val="1004"/>
        </w:numPr>
        <w:pStyle w:val="Compact"/>
      </w:pPr>
      <w:r>
        <w:rPr>
          <w:bCs/>
          <w:b/>
        </w:rPr>
        <w:t xml:space="preserve">Strategic Partnerships:</w:t>
      </w:r>
      <w:r>
        <w:t xml:space="preserve"> </w:t>
      </w:r>
      <w:r>
        <w:t xml:space="preserve">Collaborating with Madrid's top prenatal yoga studios (e.g., "Yoga en el Parque" at Retiro), local pediatricians, and *centros de salud* for cross-referrals.</w:t>
      </w:r>
    </w:p>
    <w:p>
      <w:pPr>
        <w:numPr>
          <w:ilvl w:val="0"/>
          <w:numId w:val="1004"/>
        </w:numPr>
        <w:pStyle w:val="Compact"/>
      </w:pPr>
      <w:r>
        <w:rPr>
          <w:bCs/>
          <w:b/>
        </w:rPr>
        <w:t xml:space="preserve">Free Community Events:</w:t>
      </w:r>
      <w:r>
        <w:t xml:space="preserve"> </w:t>
      </w:r>
      <w:r>
        <w:t xml:space="preserve">Hosting monthly "Madrid Mom &amp; Baby" meetups in iconic locations like Plaza Mayor (with Spanish *teterías* serving traditional teas) to build trust organically.</w:t>
      </w:r>
    </w:p>
    <w:p>
      <w:pPr>
        <w:numPr>
          <w:ilvl w:val="0"/>
          <w:numId w:val="1004"/>
        </w:numPr>
        <w:pStyle w:val="Compact"/>
      </w:pPr>
      <w:r>
        <w:rPr>
          <w:bCs/>
          <w:b/>
        </w:rPr>
        <w:t xml:space="preserve">Expatriate Network Engagement:</w:t>
      </w:r>
      <w:r>
        <w:t xml:space="preserve"> </w:t>
      </w:r>
      <w:r>
        <w:t xml:space="preserve">Partnering with Madrid expat hubs like "International Mums Madrid" for bilingual workshops addressing Spain's maternity leave bureaucracy.</w:t>
      </w:r>
    </w:p>
    <w:bookmarkEnd w:id="25"/>
    <w:bookmarkStart w:id="26" w:name="branding-positioning-in-spain-madrid"/>
    <w:p>
      <w:pPr>
        <w:pStyle w:val="Heading3"/>
      </w:pPr>
      <w:r>
        <w:t xml:space="preserve">Branding &amp; Positioning in Spain Madrid</w:t>
      </w:r>
    </w:p>
    <w:p>
      <w:pPr>
        <w:pStyle w:val="FirstParagraph"/>
      </w:pPr>
      <w:r>
        <w:t xml:space="preserve">We position our Midwife service as the *cultural bridge* between traditional Spanish motherhood and modern healthcare needs. Brand assets feature Madrid landmarks (e.g., Casa de Campo in background during consultation photos) to emphasize local roots. All materials include bilingual content (Spanish/English) reflecting Madrid's cosmopolitan reality, with taglines like "Cuidado Materno que Habla tu Idioma" (Maternal Care That Speaks Your Language). This avoids the clinical tone of hospitals while respecting Spain's cultural values.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Madrid-specific SEO; Partner onboarding with 3 key Madrid prenatal studios; First community meetup in Chamberí district.</w:t>
            </w:r>
          </w:p>
        </w:tc>
      </w:tr>
      <w:tr>
        <w:tc>
          <w:tcPr/>
          <w:p>
            <w:pPr>
              <w:pStyle w:val="Compact"/>
              <w:jc w:val="left"/>
            </w:pPr>
            <w:r>
              <w:t xml:space="preserve">Q2 2024</w:t>
            </w:r>
          </w:p>
        </w:tc>
        <w:tc>
          <w:tcPr/>
          <w:p>
            <w:pPr>
              <w:pStyle w:val="Compact"/>
              <w:jc w:val="left"/>
            </w:pPr>
            <w:r>
              <w:t xml:space="preserve">Instagram influencer campaign targeting Madrid parents (5 partnerships); Google Ads scale for "midwife Madrid" keywords; Launch bilingual app feature.</w:t>
            </w:r>
          </w:p>
        </w:tc>
      </w:tr>
      <w:tr>
        <w:tc>
          <w:tcPr/>
          <w:p>
            <w:pPr>
              <w:pStyle w:val="Compact"/>
              <w:jc w:val="left"/>
            </w:pPr>
            <w:r>
              <w:t xml:space="preserve">Q3 2024</w:t>
            </w:r>
          </w:p>
        </w:tc>
        <w:tc>
          <w:tcPr/>
          <w:p>
            <w:pPr>
              <w:pStyle w:val="Compact"/>
              <w:jc w:val="left"/>
            </w:pPr>
            <w:r>
              <w:t xml:space="preserve">Expansion to 5 new Madrid neighborhoods (Chamartín, Usera, etc.); Partnership with expat association "Madrid Families"; First paid podcast episode on *maternidad en Madrid*.</w:t>
            </w:r>
          </w:p>
        </w:tc>
      </w:tr>
      <w:tr>
        <w:tc>
          <w:tcPr/>
          <w:p>
            <w:pPr>
              <w:pStyle w:val="Compact"/>
              <w:jc w:val="left"/>
            </w:pPr>
            <w:r>
              <w:t xml:space="preserve">Q4 2024</w:t>
            </w:r>
          </w:p>
        </w:tc>
        <w:tc>
          <w:tcPr/>
          <w:p>
            <w:pPr>
              <w:pStyle w:val="Compact"/>
              <w:jc w:val="left"/>
            </w:pPr>
            <w:r>
              <w:t xml:space="preserve">Launch referral program for Madrid healthcare providers; Publish "Madrid Maternity Guide" ebook; Target 65% brand recall in core segments.</w:t>
            </w:r>
          </w:p>
        </w:tc>
      </w:tr>
    </w:tbl>
    <w:bookmarkEnd w:id="28"/>
    <w:bookmarkStart w:id="29" w:name="budget-allocation-spain-madrid-focus"/>
    <w:p>
      <w:pPr>
        <w:pStyle w:val="Heading2"/>
      </w:pPr>
      <w:r>
        <w:t xml:space="preserve">Budget Allocation (Spain Madrid Focus)</w:t>
      </w:r>
    </w:p>
    <w:p>
      <w:pPr>
        <w:pStyle w:val="FirstParagraph"/>
      </w:pPr>
      <w:r>
        <w:t xml:space="preserve">Total Budget: €85,000 (Year 1)</w:t>
      </w:r>
    </w:p>
    <w:p>
      <w:pPr>
        <w:numPr>
          <w:ilvl w:val="0"/>
          <w:numId w:val="1005"/>
        </w:numPr>
        <w:pStyle w:val="Compact"/>
      </w:pPr>
      <w:r>
        <w:t xml:space="preserve">Digital Marketing (45%): €38,250 – Focused on Madrid-specific geo-targeting and local content creation.</w:t>
      </w:r>
    </w:p>
    <w:p>
      <w:pPr>
        <w:numPr>
          <w:ilvl w:val="0"/>
          <w:numId w:val="1005"/>
        </w:numPr>
        <w:pStyle w:val="Compact"/>
      </w:pPr>
      <w:r>
        <w:t xml:space="preserve">Community Events (25%): €21,250 – Venue rentals in authentic Madrid locations (e.g., *plazas* in historic districts).</w:t>
      </w:r>
    </w:p>
    <w:p>
      <w:pPr>
        <w:numPr>
          <w:ilvl w:val="0"/>
          <w:numId w:val="1005"/>
        </w:numPr>
        <w:pStyle w:val="Compact"/>
      </w:pPr>
      <w:r>
        <w:t xml:space="preserve">Partnership Development (20%): €17,000 – Co-marketing with Madrid healthcare entities.</w:t>
      </w:r>
    </w:p>
    <w:p>
      <w:pPr>
        <w:numPr>
          <w:ilvl w:val="0"/>
          <w:numId w:val="1005"/>
        </w:numPr>
        <w:pStyle w:val="Compact"/>
      </w:pPr>
      <w:r>
        <w:t xml:space="preserve">Brand Assets (10%): €8,500 – Localized print materials featuring Madrid imagery.</w:t>
      </w:r>
    </w:p>
    <w:bookmarkEnd w:id="29"/>
    <w:bookmarkStart w:id="30" w:name="evaluation-metrics"/>
    <w:p>
      <w:pPr>
        <w:pStyle w:val="Heading2"/>
      </w:pPr>
      <w:r>
        <w:t xml:space="preserve">Evaluation Metrics</w:t>
      </w:r>
    </w:p>
    <w:p>
      <w:pPr>
        <w:pStyle w:val="FirstParagraph"/>
      </w:pPr>
      <w:r>
        <w:t xml:space="preserve">We measure success through Spain Madrid-specific KPIs:</w:t>
      </w:r>
    </w:p>
    <w:p>
      <w:pPr>
        <w:numPr>
          <w:ilvl w:val="0"/>
          <w:numId w:val="1006"/>
        </w:numPr>
        <w:pStyle w:val="Compact"/>
      </w:pPr>
      <w:r>
        <w:rPr>
          <w:bCs/>
          <w:b/>
        </w:rPr>
        <w:t xml:space="preserve">Local Awareness:</w:t>
      </w:r>
      <w:r>
        <w:t xml:space="preserve"> </w:t>
      </w:r>
      <w:r>
        <w:t xml:space="preserve">75% brand recognition in target neighborhoods (measured via monthly community polls).</w:t>
      </w:r>
    </w:p>
    <w:p>
      <w:pPr>
        <w:numPr>
          <w:ilvl w:val="0"/>
          <w:numId w:val="1006"/>
        </w:numPr>
        <w:pStyle w:val="Compact"/>
      </w:pPr>
      <w:r>
        <w:rPr>
          <w:bCs/>
          <w:b/>
        </w:rPr>
        <w:t xml:space="preserve">Conversion Rate:</w:t>
      </w:r>
      <w:r>
        <w:t xml:space="preserve"> </w:t>
      </w:r>
      <w:r>
        <w:t xml:space="preserve">32% lead-to-booking rate in Madrid (vs. industry average of 24%).</w:t>
      </w:r>
    </w:p>
    <w:p>
      <w:pPr>
        <w:numPr>
          <w:ilvl w:val="0"/>
          <w:numId w:val="1006"/>
        </w:numPr>
        <w:pStyle w:val="Compact"/>
      </w:pPr>
      <w:r>
        <w:rPr>
          <w:bCs/>
          <w:b/>
        </w:rPr>
        <w:t xml:space="preserve">Cultural Fit:</w:t>
      </w:r>
      <w:r>
        <w:t xml:space="preserve"> </w:t>
      </w:r>
      <w:r>
        <w:t xml:space="preserve">Minimum 4.7/5 average rating on Google Maps from Madrid clients citing "local understanding" as key factor.</w:t>
      </w:r>
    </w:p>
    <w:p>
      <w:pPr>
        <w:numPr>
          <w:ilvl w:val="0"/>
          <w:numId w:val="1006"/>
        </w:numPr>
        <w:pStyle w:val="Compact"/>
      </w:pPr>
      <w:r>
        <w:rPr>
          <w:bCs/>
          <w:b/>
        </w:rPr>
        <w:t xml:space="preserve">Community Impact:</w:t>
      </w:r>
      <w:r>
        <w:t xml:space="preserve"> </w:t>
      </w:r>
      <w:r>
        <w:t xml:space="preserve">50+ monthly attendees at Madrid-based events by Q3 2024.</w:t>
      </w:r>
    </w:p>
    <w:bookmarkEnd w:id="30"/>
    <w:bookmarkStart w:id="31" w:name="X63931251585a3c648dd13e3b7ab94a0959360c4"/>
    <w:p>
      <w:pPr>
        <w:pStyle w:val="Heading2"/>
      </w:pPr>
      <w:r>
        <w:t xml:space="preserve">Conclusion: Strategic Imperative for Spain Madrid</w:t>
      </w:r>
    </w:p>
    <w:p>
      <w:pPr>
        <w:pStyle w:val="FirstParagraph"/>
      </w:pPr>
      <w:r>
        <w:t xml:space="preserve">This Marketing Plan transcends generic service promotion – it’s a cultural investment in Spain Madrid's maternal health ecosystem. By embedding our Midwife service within the city's unique social fabric, we address unmet needs while respecting Spanish traditions and Madrid’s urban complexity. The plan leverages our deep understanding of *what makes Madrid different* from other Spanish regions: its cosmopolitan energy, bureaucratic landscape, and vibrant neighborhood cultures. Within 18 months, this strategy will position us as the undisputed choice for premium midwifery services across Spain's capital – where every client doesn't just receive care, but becomes part of Madrid’s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Spain Madrid</dc:title>
  <dc:creator/>
  <dc:language>en</dc:language>
  <cp:keywords/>
  <dcterms:created xsi:type="dcterms:W3CDTF">2026-07-23T08:33:12Z</dcterms:created>
  <dcterms:modified xsi:type="dcterms:W3CDTF">2026-07-23T08:33:12Z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