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dd0409d875604922202f91077535a890dd07b88"/>
    <w:p>
      <w:pPr>
        <w:pStyle w:val="Heading1"/>
      </w:pPr>
      <w:r>
        <w:t xml:space="preserve">Comprehensive Marketing Plan for Professional Midwife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Dar es Salaam, Tanzania. With maternal mortality rates remaining a critical public health challenge in Tanzania—where complications during pregnancy and childbirth account for 40% of deaths among women aged 15-49—the demand for skilled midwives is both urgent and growing. This plan targets urban and peri-urban communities in Dar es Salaam, positioning our midwife-led service as the most accessible, culturally competent, and evidence-based solution to improve maternal health outcomes. We project capturing 25% of the formal antenatal care market within three years through targeted community engagement and strategic partnerships.</w:t>
      </w:r>
    </w:p>
    <w:bookmarkEnd w:id="20"/>
    <w:bookmarkStart w:id="21" w:name="situation-analysis-dar-es-salaam-context"/>
    <w:p>
      <w:pPr>
        <w:pStyle w:val="Heading2"/>
      </w:pPr>
      <w:r>
        <w:t xml:space="preserve">Situation Analysis: Dar es Salaam Context</w:t>
      </w:r>
    </w:p>
    <w:p>
      <w:pPr>
        <w:pStyle w:val="FirstParagraph"/>
      </w:pPr>
      <w:r>
        <w:t xml:space="preserve">Tanzania Dar es Salaam faces significant challenges in maternal healthcare, including a severe shortage of skilled health workers (only 1 midwife per 50,000 people nationally) and high out-of-pocket costs that deter low-income families. Despite government efforts through the National Health Policy, only 68% of women in Dar es Salaam receive skilled birth attendance. Our analysis confirms a critical gap: while mobile clinics exist, they lack consistent midwife presence and holistic care models. Competitors offer basic services but fail to integrate culturally sensitive counseling, emergency preparedness training for families, or postpartum support—a gap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and peri-urban women aged 18-35 in Dar es Salaam (65% of target group are low-to-middle income, with household incomes below $100/month)</w:t>
      </w:r>
    </w:p>
    <w:p>
      <w:pPr>
        <w:numPr>
          <w:ilvl w:val="0"/>
          <w:numId w:val="1001"/>
        </w:numPr>
        <w:pStyle w:val="Compact"/>
      </w:pPr>
      <w:r>
        <w:rPr>
          <w:bCs/>
          <w:b/>
        </w:rPr>
        <w:t xml:space="preserve">Secondary:</w:t>
      </w:r>
      <w:r>
        <w:t xml:space="preserve"> </w:t>
      </w:r>
      <w:r>
        <w:t xml:space="preserve">Family members (especially husbands and mothers-in-law) who influence healthcare decisions</w:t>
      </w:r>
    </w:p>
    <w:p>
      <w:pPr>
        <w:numPr>
          <w:ilvl w:val="0"/>
          <w:numId w:val="1001"/>
        </w:numPr>
        <w:pStyle w:val="Compact"/>
      </w:pPr>
      <w:r>
        <w:rPr>
          <w:bCs/>
          <w:b/>
        </w:rPr>
        <w:t xml:space="preserve">Tertiary:</w:t>
      </w:r>
      <w:r>
        <w:t xml:space="preserve"> </w:t>
      </w:r>
      <w:r>
        <w:t xml:space="preserve">Local community health workers (CHWs) and NGOs operating in Dar es Salaam's wards (e.g., Temeke, Kinondoni)</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5,000 active clients within 18 months through community-based recruitment</w:t>
      </w:r>
    </w:p>
    <w:p>
      <w:pPr>
        <w:numPr>
          <w:ilvl w:val="0"/>
          <w:numId w:val="1002"/>
        </w:numPr>
        <w:pStyle w:val="Compact"/>
      </w:pPr>
      <w:r>
        <w:t xml:space="preserve">Attain 95% client satisfaction rating by Year 2 (measured via SMS surveys post-visit)</w:t>
      </w:r>
    </w:p>
    <w:p>
      <w:pPr>
        <w:numPr>
          <w:ilvl w:val="0"/>
          <w:numId w:val="1002"/>
        </w:numPr>
        <w:pStyle w:val="Compact"/>
      </w:pPr>
      <w:r>
        <w:t xml:space="preserve">Secure partnerships with 3 major NGOs (e.g., Tanzania Red Cross, UNFPA) and local government clinics in Dar es Salaam by Year 1</w:t>
      </w:r>
    </w:p>
    <w:p>
      <w:pPr>
        <w:numPr>
          <w:ilvl w:val="0"/>
          <w:numId w:val="1002"/>
        </w:numPr>
        <w:pStyle w:val="Compact"/>
      </w:pPr>
      <w:r>
        <w:t xml:space="preserve">Reduce client acquisition costs below $8 per woman through digital and community channels</w:t>
      </w:r>
    </w:p>
    <w:bookmarkEnd w:id="23"/>
    <w:bookmarkStart w:id="28" w:name="marketing-strategies-tactics"/>
    <w:p>
      <w:pPr>
        <w:pStyle w:val="Heading2"/>
      </w:pPr>
      <w:r>
        <w:t xml:space="preserve">Marketing Strategies &amp; Tactics</w:t>
      </w:r>
    </w:p>
    <w:bookmarkStart w:id="24" w:name="Xe7470acf7552d1f7200b29d8099fdeaa1bbbc8f"/>
    <w:p>
      <w:pPr>
        <w:pStyle w:val="Heading3"/>
      </w:pPr>
      <w:r>
        <w:t xml:space="preserve">Product Development: Culturally Anchored Midwifery Model</w:t>
      </w:r>
    </w:p>
    <w:p>
      <w:pPr>
        <w:pStyle w:val="FirstParagraph"/>
      </w:pPr>
      <w:r>
        <w:t xml:space="preserve">All services integrate Swahili-speaking midwives trained in both clinical protocols and Tanzanian cultural practices. We offer:</w:t>
      </w:r>
      <w:r>
        <w:t xml:space="preserve"> </w:t>
      </w:r>
      <w:r>
        <w:t xml:space="preserve">• Tiered packages (Basic, Comprehensive, Emergency Preparedness)</w:t>
      </w:r>
      <w:r>
        <w:t xml:space="preserve"> </w:t>
      </w:r>
      <w:r>
        <w:t xml:space="preserve">• Mobile clinic visits to informal settlements (e.g., Kigamboni, Ubungo)</w:t>
      </w:r>
      <w:r>
        <w:t xml:space="preserve"> </w:t>
      </w:r>
      <w:r>
        <w:t xml:space="preserve">• Free postpartum home visits within 48 hours of delivery</w:t>
      </w:r>
      <w:r>
        <w:t xml:space="preserve"> </w:t>
      </w:r>
      <w:r>
        <w:t xml:space="preserve">• Family education sessions on nutrition and newborn care in local community halls</w:t>
      </w:r>
    </w:p>
    <w:bookmarkEnd w:id="24"/>
    <w:bookmarkStart w:id="25" w:name="X3c4474fc1e47c7782479681df93667b4e95988d"/>
    <w:p>
      <w:pPr>
        <w:pStyle w:val="Heading3"/>
      </w:pPr>
      <w:r>
        <w:t xml:space="preserve">Distribution Strategy: Access Over Convenience</w:t>
      </w:r>
    </w:p>
    <w:p>
      <w:pPr>
        <w:pStyle w:val="FirstParagraph"/>
      </w:pPr>
      <w:r>
        <w:t xml:space="preserve">Unlike hospitals requiring lengthy travel, we deploy 10 mobile midwife units across Dar es Salaam’s high-demand zones. Each unit operates from:</w:t>
      </w:r>
      <w:r>
        <w:t xml:space="preserve"> </w:t>
      </w:r>
      <w:r>
        <w:t xml:space="preserve">• Community centers (e.g., Mwenge Market, Kariakoo)</w:t>
      </w:r>
      <w:r>
        <w:t xml:space="preserve"> </w:t>
      </w:r>
      <w:r>
        <w:t xml:space="preserve">• Partner churches and mosques for trust-building</w:t>
      </w:r>
      <w:r>
        <w:t xml:space="preserve"> </w:t>
      </w:r>
      <w:r>
        <w:t xml:space="preserve">• Scheduled weekly visits to informal settlements with no fixed fees for the first three antenatal visits</w:t>
      </w:r>
    </w:p>
    <w:bookmarkEnd w:id="25"/>
    <w:bookmarkStart w:id="26" w:name="X4ec10cbc622e5d048d3c717e144f80d5a4b28d5"/>
    <w:p>
      <w:pPr>
        <w:pStyle w:val="Heading3"/>
      </w:pPr>
      <w:r>
        <w:t xml:space="preserve">Pricing Strategy: Affordability Through Subsidization</w:t>
      </w:r>
    </w:p>
    <w:p>
      <w:pPr>
        <w:pStyle w:val="FirstParagraph"/>
      </w:pPr>
      <w:r>
        <w:t xml:space="preserve">A sliding scale based on household income (verified via community health worker reports):</w:t>
      </w:r>
      <w:r>
        <w:t xml:space="preserve"> </w:t>
      </w:r>
      <w:r>
        <w:t xml:space="preserve">• 0-20% of income: Free (for ultra-poor households)</w:t>
      </w:r>
      <w:r>
        <w:t xml:space="preserve"> </w:t>
      </w:r>
      <w:r>
        <w:t xml:space="preserve">• 21-40%: $1.50 per visit (covers transport costs)</w:t>
      </w:r>
      <w:r>
        <w:t xml:space="preserve"> </w:t>
      </w:r>
      <w:r>
        <w:t xml:space="preserve">• 41-65%: $3.50 per visit</w:t>
      </w:r>
    </w:p>
    <w:p>
      <w:pPr>
        <w:pStyle w:val="BodyText"/>
      </w:pPr>
      <w:r>
        <w:t xml:space="preserve">Partnerships with NGOs will cover 70% of costs for the first 2,000 clients to ensure accessibility.</w:t>
      </w:r>
    </w:p>
    <w:bookmarkEnd w:id="26"/>
    <w:bookmarkStart w:id="27" w:name="Xcd3822005f0632d378273e1cf70b9479665cde6"/>
    <w:p>
      <w:pPr>
        <w:pStyle w:val="Heading3"/>
      </w:pPr>
      <w:r>
        <w:t xml:space="preserve">Promotion: Community-Centric Communication</w:t>
      </w:r>
    </w:p>
    <w:p>
      <w:pPr>
        <w:numPr>
          <w:ilvl w:val="0"/>
          <w:numId w:val="1003"/>
        </w:numPr>
        <w:pStyle w:val="Compact"/>
      </w:pPr>
      <w:r>
        <w:rPr>
          <w:bCs/>
          <w:b/>
        </w:rPr>
        <w:t xml:space="preserve">Local Radio &amp; SMS Campaigns:</w:t>
      </w:r>
      <w:r>
        <w:t xml:space="preserve"> </w:t>
      </w:r>
      <w:r>
        <w:t xml:space="preserve">Daily health tips on Radio Simba in Swahili, with appointment reminders via USSD codes (e.g., *124*555#)</w:t>
      </w:r>
    </w:p>
    <w:p>
      <w:pPr>
        <w:numPr>
          <w:ilvl w:val="0"/>
          <w:numId w:val="1003"/>
        </w:numPr>
        <w:pStyle w:val="Compact"/>
      </w:pPr>
      <w:r>
        <w:rPr>
          <w:bCs/>
          <w:b/>
        </w:rPr>
        <w:t xml:space="preserve">Church/Mosque Partnerships:</w:t>
      </w:r>
      <w:r>
        <w:t xml:space="preserve"> </w:t>
      </w:r>
      <w:r>
        <w:t xml:space="preserve">Midwife-led workshops during Friday prayers and Sunday services in Dar es Salaam's 300+ places of worship</w:t>
      </w:r>
    </w:p>
    <w:p>
      <w:pPr>
        <w:numPr>
          <w:ilvl w:val="0"/>
          <w:numId w:val="1003"/>
        </w:numPr>
        <w:pStyle w:val="Compact"/>
      </w:pPr>
      <w:r>
        <w:rPr>
          <w:bCs/>
          <w:b/>
        </w:rPr>
        <w:t xml:space="preserve">Peer Ambassador Program:</w:t>
      </w:r>
      <w:r>
        <w:t xml:space="preserve"> </w:t>
      </w:r>
      <w:r>
        <w:t xml:space="preserve">Training 200 community mothers as "Birth Guides" to refer neighbors (paid $5 per successful referral)</w:t>
      </w:r>
    </w:p>
    <w:p>
      <w:pPr>
        <w:numPr>
          <w:ilvl w:val="0"/>
          <w:numId w:val="1003"/>
        </w:numPr>
        <w:pStyle w:val="Compact"/>
      </w:pPr>
      <w:r>
        <w:rPr>
          <w:bCs/>
          <w:b/>
        </w:rPr>
        <w:t xml:space="preserve">Digital Outreach:</w:t>
      </w:r>
      <w:r>
        <w:t xml:space="preserve"> </w:t>
      </w:r>
      <w:r>
        <w:t xml:space="preserve">WhatsApp groups for antenatal classes; Facebook ads targeting Dar es Salaam women aged 18-35 with content in Swahili</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 (% of Budget)</w:t>
      </w:r>
    </w:p>
    <w:p>
      <w:pPr>
        <w:pStyle w:val="BodyText"/>
      </w:pPr>
      <w:r>
        <w:t xml:space="preserve">Justification</w:t>
      </w:r>
    </w:p>
    <w:p>
      <w:pPr>
        <w:pStyle w:val="BodyText"/>
      </w:pPr>
      <w:r>
        <w:t xml:space="preserve">Mobile Units &amp; Transport</w:t>
      </w:r>
    </w:p>
    <w:p>
      <w:pPr>
        <w:pStyle w:val="BodyText"/>
      </w:pPr>
      <w:r>
        <w:t xml:space="preserve">35%</w:t>
      </w:r>
    </w:p>
    <w:p>
      <w:pPr>
        <w:pStyle w:val="BodyText"/>
      </w:pPr>
      <w:r>
        <w:t xml:space="preserve">Critical for reaching informal settlements in Dar es Salaam</w:t>
      </w:r>
    </w:p>
    <w:p>
      <w:pPr>
        <w:pStyle w:val="BodyText"/>
      </w:pPr>
      <w:r>
        <w:t xml:space="preserve">Midwife Salaries &amp; Training</w:t>
      </w:r>
    </w:p>
    <w:p>
      <w:pPr>
        <w:pStyle w:val="BodyText"/>
      </w:pPr>
      <w:r>
        <w:t xml:space="preserve">30%</w:t>
      </w:r>
    </w:p>
    <w:p>
      <w:pPr>
        <w:pStyle w:val="BodyText"/>
      </w:pPr>
      <w:r>
        <w:t xml:space="preserve">Community Engagement (Radio, Ambassadors, Events)</w:t>
      </w:r>
    </w:p>
    <w:p>
      <w:pPr>
        <w:pStyle w:val="BodyText"/>
      </w:pPr>
      <w:r>
        <w:t xml:space="preserve">Campaigns &amp; Materials (Swahili-language)</w:t>
      </w:r>
    </w:p>
    <w:p>
      <w:pPr>
        <w:pStyle w:val="BodyText"/>
      </w:pPr>
      <w:r>
        <w:t xml:space="preserve">20%</w:t>
      </w:r>
    </w:p>
    <w:p>
      <w:pPr>
        <w:pStyle w:val="BodyText"/>
      </w:pPr>
      <w:r>
        <w:t xml:space="preserve">Technology (USSD, SMS Platform)</w:t>
      </w:r>
    </w:p>
    <w:p>
      <w:pPr>
        <w:pStyle w:val="BodyText"/>
      </w:pPr>
      <w:r>
        <w:t xml:space="preserve">10%</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8 midwives (all from Dar es Salaam-based institutions like Muhimbili University); launch radio campaign; secure partnerships with 2 NGOs.</w:t>
      </w:r>
    </w:p>
    <w:p>
      <w:pPr>
        <w:pStyle w:val="BodyText"/>
      </w:pPr>
      <w:r>
        <w:rPr>
          <w:bCs/>
          <w:b/>
        </w:rPr>
        <w:t xml:space="preserve">Months 4-9:</w:t>
      </w:r>
      <w:r>
        <w:t xml:space="preserve"> </w:t>
      </w:r>
      <w:r>
        <w:t xml:space="preserve">Deploy mobile units in Kinondoni and Temeke; initiate "Birth Guide" program; achieve first 1,000 clients.</w:t>
      </w:r>
    </w:p>
    <w:p>
      <w:pPr>
        <w:pStyle w:val="BodyText"/>
      </w:pPr>
      <w:r>
        <w:rPr>
          <w:bCs/>
          <w:b/>
        </w:rPr>
        <w:t xml:space="preserve">Months 10-18:</w:t>
      </w:r>
      <w:r>
        <w:t xml:space="preserve"> </w:t>
      </w:r>
      <w:r>
        <w:t xml:space="preserve">Expand to Ubungo and Ilala wards; integrate with Dar es Salaam City Council health system for referral pathways.</w:t>
      </w:r>
    </w:p>
    <w:bookmarkEnd w:id="30"/>
    <w:bookmarkStart w:id="31" w:name="evaluation-metrics"/>
    <w:p>
      <w:pPr>
        <w:pStyle w:val="Heading2"/>
      </w:pPr>
      <w:r>
        <w:t xml:space="preserve">Evaluation Metrics</w:t>
      </w:r>
    </w:p>
    <w:p>
      <w:pPr>
        <w:numPr>
          <w:ilvl w:val="0"/>
          <w:numId w:val="1004"/>
        </w:numPr>
        <w:pStyle w:val="Compact"/>
      </w:pPr>
      <w:r>
        <w:rPr>
          <w:bCs/>
          <w:b/>
        </w:rPr>
        <w:t xml:space="preserve">Client Acquisition Cost (CAC):</w:t>
      </w:r>
      <w:r>
        <w:t xml:space="preserve"> </w:t>
      </w:r>
      <w:r>
        <w:t xml:space="preserve">Track via digital sign-ups vs. community referrals; target ≤$8 by Month 6</w:t>
      </w:r>
    </w:p>
    <w:p>
      <w:pPr>
        <w:numPr>
          <w:ilvl w:val="0"/>
          <w:numId w:val="1004"/>
        </w:numPr>
        <w:pStyle w:val="Compact"/>
      </w:pPr>
      <w:r>
        <w:rPr>
          <w:bCs/>
          <w:b/>
        </w:rPr>
        <w:t xml:space="preserve">Culture Fit:</w:t>
      </w:r>
      <w:r>
        <w:t xml:space="preserve"> </w:t>
      </w:r>
      <w:r>
        <w:t xml:space="preserve">Midwife attendance at community events measured via CHW feedback logs</w:t>
      </w:r>
    </w:p>
    <w:p>
      <w:pPr>
        <w:numPr>
          <w:ilvl w:val="0"/>
          <w:numId w:val="1004"/>
        </w:numPr>
        <w:pStyle w:val="Compact"/>
      </w:pPr>
      <w:r>
        <w:rPr>
          <w:bCs/>
          <w:b/>
        </w:rPr>
        <w:t xml:space="preserve">Health Impact:</w:t>
      </w:r>
      <w:r>
        <w:t xml:space="preserve"> </w:t>
      </w:r>
      <w:r>
        <w:t xml:space="preserve">Monthly monitoring of client outcomes (e.g., reduced postpartum hemorrhage rates, increased facility births)</w:t>
      </w:r>
    </w:p>
    <w:p>
      <w:pPr>
        <w:numPr>
          <w:ilvl w:val="0"/>
          <w:numId w:val="1004"/>
        </w:numPr>
        <w:pStyle w:val="Compact"/>
      </w:pPr>
      <w:r>
        <w:rPr>
          <w:bCs/>
          <w:b/>
        </w:rPr>
        <w:t xml:space="preserve">Social Proof:</w:t>
      </w:r>
      <w:r>
        <w:t xml:space="preserve"> </w:t>
      </w:r>
      <w:r>
        <w:t xml:space="preserve">Quarterly "Community Champion" awards to top-performing Birth Guides</w:t>
      </w:r>
    </w:p>
    <w:bookmarkEnd w:id="31"/>
    <w:bookmarkStart w:id="32" w:name="Xfbdc615626452ff8a34f50231027da7d00bff3d"/>
    <w:p>
      <w:pPr>
        <w:pStyle w:val="Heading2"/>
      </w:pPr>
      <w:r>
        <w:t xml:space="preserve">Why This Marketing Plan Works for Tanzania Dar es Salaam</w:t>
      </w:r>
    </w:p>
    <w:p>
      <w:pPr>
        <w:pStyle w:val="FirstParagraph"/>
      </w:pPr>
      <w:r>
        <w:t xml:space="preserve">This plan transcends generic marketing by embedding itself in Dar es Salaam’s social fabric. Unlike competitors who treat midwifery as a transaction, we position the Midwife as a trusted community figure—a role deeply respected in Tanzanian culture where traditional birth attendants still play a major part. By co-creating services with local leaders (e.g., village elders and religious heads), we bypass historical distrust of formal healthcare systems. Our focus on</w:t>
      </w:r>
      <w:r>
        <w:t xml:space="preserve"> </w:t>
      </w:r>
      <w:r>
        <w:rPr>
          <w:iCs/>
          <w:i/>
        </w:rPr>
        <w:t xml:space="preserve">access</w:t>
      </w:r>
      <w:r>
        <w:t xml:space="preserve">—not just availability—addresses Dar es Salaam’s unique geography, where women in Kibaha often travel 2+ hours for care. Crucially, every tactic leverages existing community networks: radio is the most trusted medium (86% of Dar es Salaam households listen daily), and mobile units operate from spaces women already frequent.</w:t>
      </w:r>
    </w:p>
    <w:bookmarkEnd w:id="32"/>
    <w:bookmarkStart w:id="33" w:name="conclusion"/>
    <w:p>
      <w:pPr>
        <w:pStyle w:val="Heading2"/>
      </w:pPr>
      <w:r>
        <w:t xml:space="preserve">Conclusion</w:t>
      </w:r>
    </w:p>
    <w:p>
      <w:pPr>
        <w:pStyle w:val="FirstParagraph"/>
      </w:pPr>
      <w:r>
        <w:t xml:space="preserve">This Marketing Plan transforms midwifery from a service into a movement. In Tanzania Dar es Salaam, where every 10 minutes a woman dies during childbirth (WHO 2023), we are not selling appointments—we are building hope through the Midwife. By prioritizing cultural competence, hyper-local access, and community ownership, this plan ensures our services become synonymous with safe motherhood in Dar es Salaam. We project a 5:1 ROI by Year 3 through reduced emergency complications (saving public healthcare costs) and scalability across Tanzania’s urban centers.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Tanzania Dar es Salaam</dc:title>
  <dc:creator/>
  <dc:language>en</dc:language>
  <cp:keywords/>
  <dcterms:created xsi:type="dcterms:W3CDTF">2026-07-24T09:08:05Z</dcterms:created>
  <dcterms:modified xsi:type="dcterms:W3CDTF">2026-07-24T09:08:05Z</dcterms:modified>
</cp:coreProperties>
</file>

<file path=docProps/custom.xml><?xml version="1.0" encoding="utf-8"?>
<Properties xmlns="http://schemas.openxmlformats.org/officeDocument/2006/custom-properties" xmlns:vt="http://schemas.openxmlformats.org/officeDocument/2006/docPropsVTypes"/>
</file>