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London</w:t>
      </w:r>
      <w:r>
        <w:t xml:space="preserve"> </w:t>
      </w:r>
      <w:r>
        <w:t xml:space="preserve">Midwife</w:t>
      </w:r>
      <w:r>
        <w:t xml:space="preserve"> </w:t>
      </w:r>
      <w:r>
        <w:t xml:space="preserve">Service</w:t>
      </w:r>
      <w:r>
        <w:t xml:space="preserve"> </w:t>
      </w:r>
      <w:r>
        <w:t xml:space="preserve">-</w:t>
      </w:r>
      <w:r>
        <w:t xml:space="preserve"> </w:t>
      </w:r>
      <w:r>
        <w:t xml:space="preserve">United</w:t>
      </w:r>
      <w:r>
        <w:t xml:space="preserve"> </w:t>
      </w:r>
      <w:r>
        <w:t xml:space="preserve">Kingdom</w:t>
      </w:r>
    </w:p>
    <w:bookmarkStart w:id="32" w:name="Xf298e104c06190030d3a05a7cd6264a2425d576"/>
    <w:p>
      <w:pPr>
        <w:pStyle w:val="Heading1"/>
      </w:pPr>
      <w:r>
        <w:t xml:space="preserve">Marketing Plan for "LondonCare Midwives": A Premium Community-Based Midwifery Service in the United Kingdom, London</w:t>
      </w:r>
    </w:p>
    <w:bookmarkStart w:id="20" w:name="executive-summary"/>
    <w:p>
      <w:pPr>
        <w:pStyle w:val="Heading2"/>
      </w:pPr>
      <w:r>
        <w:t xml:space="preserve">Executive Summary</w:t>
      </w:r>
    </w:p>
    <w:p>
      <w:pPr>
        <w:pStyle w:val="FirstParagraph"/>
      </w:pPr>
      <w:r>
        <w:t xml:space="preserve">The "LondonCare Midwives" service is a dedicated, nurse-led midwifery practice launching in the United Kingdom London market to address critical gaps in accessible, culturally competent maternity care. Operating within London's unique healthcare ecosystem—characterized by high population density, cultural diversity, and persistent NHS strain—this Marketing Plan outlines a targeted strategy to establish "LondonCare Midwives" as the preferred provider for antenatal, intrapartum (low-risk), and postnatal support across London boroughs. With over 1 million births annually in London alone (NHS England Data, 2023), and rising demand for personalized care outside standard NHS pathways, this service directly responds to the needs of modern London families seeking continuity of care from a qualified midwife within the United Kingdom framework.</w:t>
      </w:r>
    </w:p>
    <w:bookmarkEnd w:id="20"/>
    <w:bookmarkStart w:id="21" w:name="market-analysis-the-london-context"/>
    <w:p>
      <w:pPr>
        <w:pStyle w:val="Heading2"/>
      </w:pPr>
      <w:r>
        <w:t xml:space="preserve">Market Analysis: The London Context</w:t>
      </w:r>
    </w:p>
    <w:p>
      <w:pPr>
        <w:pStyle w:val="FirstParagraph"/>
      </w:pPr>
      <w:r>
        <w:t xml:space="preserve">London presents distinct opportunities and challenges for midwifery services. While the NHS provides universal access, it faces significant pressure: average waiting times for first antenatal appointments exceed 16 weeks in some London boroughs (NHS Digital, Q1 2023), and cultural barriers hinder optimal care for London’s diverse population (47% ethnic minority). Simultaneously, the United Kingdom government prioritizes midwifery-led models under the NHS Long Term Plan to improve maternal outcomes and reduce costs. "LondonCare Midwives" leverages this context by offering:</w:t>
      </w:r>
    </w:p>
    <w:p>
      <w:pPr>
        <w:numPr>
          <w:ilvl w:val="0"/>
          <w:numId w:val="1001"/>
        </w:numPr>
        <w:pStyle w:val="Compact"/>
      </w:pPr>
      <w:r>
        <w:rPr>
          <w:bCs/>
          <w:b/>
        </w:rPr>
        <w:t xml:space="preserve">Continuity of Care:</w:t>
      </w:r>
      <w:r>
        <w:t xml:space="preserve"> </w:t>
      </w:r>
      <w:r>
        <w:t xml:space="preserve">A single midwife or small team accompanying clients throughout pregnancy, birth (in partner hospitals), and postnatal period.</w:t>
      </w:r>
    </w:p>
    <w:p>
      <w:pPr>
        <w:numPr>
          <w:ilvl w:val="0"/>
          <w:numId w:val="1001"/>
        </w:numPr>
        <w:pStyle w:val="Compact"/>
      </w:pPr>
      <w:r>
        <w:rPr>
          <w:bCs/>
          <w:b/>
        </w:rPr>
        <w:t xml:space="preserve">Cultural &amp; Linguistic Competence:</w:t>
      </w:r>
      <w:r>
        <w:t xml:space="preserve"> </w:t>
      </w:r>
      <w:r>
        <w:t xml:space="preserve">Multilingual midwives (including Urdu, Polish, Spanish) serving London's diverse communities in boroughs like Tower Hamlets, Newham, and Lambeth.</w:t>
      </w:r>
    </w:p>
    <w:p>
      <w:pPr>
        <w:numPr>
          <w:ilvl w:val="0"/>
          <w:numId w:val="1001"/>
        </w:numPr>
        <w:pStyle w:val="Compact"/>
      </w:pPr>
      <w:r>
        <w:rPr>
          <w:bCs/>
          <w:b/>
        </w:rPr>
        <w:t xml:space="preserve">Hybrid Accessibility:</w:t>
      </w:r>
      <w:r>
        <w:t xml:space="preserve"> </w:t>
      </w:r>
      <w:r>
        <w:t xml:space="preserve">Combining in-person appointments at community hubs across London with secure telehealth consultations for working parents.</w:t>
      </w:r>
    </w:p>
    <w:bookmarkEnd w:id="21"/>
    <w:bookmarkStart w:id="22" w:name="target-audience"/>
    <w:p>
      <w:pPr>
        <w:pStyle w:val="Heading2"/>
      </w:pPr>
      <w:r>
        <w:t xml:space="preserve">Target Audience</w:t>
      </w:r>
    </w:p>
    <w:p>
      <w:pPr>
        <w:pStyle w:val="FirstParagraph"/>
      </w:pPr>
      <w:r>
        <w:t xml:space="preserve">The primary audience comprises expectant mothers and partners in the United Kingdom London area, specifically:</w:t>
      </w:r>
    </w:p>
    <w:p>
      <w:pPr>
        <w:numPr>
          <w:ilvl w:val="0"/>
          <w:numId w:val="1002"/>
        </w:numPr>
        <w:pStyle w:val="Compact"/>
      </w:pPr>
      <w:r>
        <w:t xml:space="preserve">Middle-income families (London average household income £45k+) seeking alternatives to NHS waitlists.</w:t>
      </w:r>
    </w:p>
    <w:p>
      <w:pPr>
        <w:numPr>
          <w:ilvl w:val="0"/>
          <w:numId w:val="1002"/>
        </w:numPr>
        <w:pStyle w:val="Compact"/>
      </w:pPr>
      <w:r>
        <w:t xml:space="preserve">Ethnic minority women (30%+ of London’s population) facing communication or cultural barriers in mainstream services.</w:t>
      </w:r>
    </w:p>
    <w:p>
      <w:pPr>
        <w:numPr>
          <w:ilvl w:val="0"/>
          <w:numId w:val="1002"/>
        </w:numPr>
        <w:pStyle w:val="Compact"/>
      </w:pPr>
      <w:r>
        <w:t xml:space="preserve">First-time parents valuing personalized, evidence-based care aligned with NICE guidelines within the United Kingdom healthcare system.</w:t>
      </w:r>
    </w:p>
    <w:p>
      <w:pPr>
        <w:numPr>
          <w:ilvl w:val="0"/>
          <w:numId w:val="1002"/>
        </w:numPr>
        <w:pStyle w:val="Compact"/>
      </w:pPr>
      <w:r>
        <w:t xml:space="preserve">Motherhood influencers and community leaders across London (e.g., parenting groups on social media in Camden, Islington).</w:t>
      </w:r>
    </w:p>
    <w:bookmarkEnd w:id="22"/>
    <w:bookmarkStart w:id="23" w:name="unique-value-proposition"/>
    <w:p>
      <w:pPr>
        <w:pStyle w:val="Heading2"/>
      </w:pPr>
      <w:r>
        <w:t xml:space="preserve">Unique Value Proposition</w:t>
      </w:r>
    </w:p>
    <w:p>
      <w:pPr>
        <w:pStyle w:val="FirstParagraph"/>
      </w:pPr>
      <w:r>
        <w:t xml:space="preserve">"LondonCare Midwives" delivers uncompromised midwifery expertise within the trusted United Kingdom healthcare structure. Unlike private clinics often targeting high-income earners, we offer transparent pricing (aligned with NHS standards) and seamless integration with local hospital trusts (e.g., King's Health Partners, University College London Hospitals). Our core differentiator is</w:t>
      </w:r>
      <w:r>
        <w:t xml:space="preserve"> </w:t>
      </w:r>
      <w:r>
        <w:rPr>
          <w:bCs/>
          <w:b/>
        </w:rPr>
        <w:t xml:space="preserve">localization</w:t>
      </w:r>
      <w:r>
        <w:t xml:space="preserve">: understanding London’s postcode-specific challenges—from air quality in central zones to transport limitations in outer boroughs—and embedding care within the city’s community fabric. This isn’t just another midwife service; it’s a tailored solution for London families navigating the complexities of maternity care in the United Kingdom capital.</w:t>
      </w:r>
    </w:p>
    <w:bookmarkEnd w:id="23"/>
    <w:bookmarkStart w:id="27" w:name="marketing-strategy-tactics"/>
    <w:p>
      <w:pPr>
        <w:pStyle w:val="Heading2"/>
      </w:pPr>
      <w:r>
        <w:t xml:space="preserve">Marketing Strategy &amp; Tactics</w:t>
      </w:r>
    </w:p>
    <w:p>
      <w:pPr>
        <w:pStyle w:val="FirstParagraph"/>
      </w:pPr>
      <w:r>
        <w:t xml:space="preserve">Our 18-month plan focuses on digital precision, community trust-building, and strategic NHS partnerships within London:</w:t>
      </w:r>
    </w:p>
    <w:bookmarkStart w:id="24" w:name="phase-1-foundation-awareness-months-1-6"/>
    <w:p>
      <w:pPr>
        <w:pStyle w:val="Heading3"/>
      </w:pPr>
      <w:r>
        <w:t xml:space="preserve">Phase 1: Foundation &amp; Awareness (Months 1-6)</w:t>
      </w:r>
    </w:p>
    <w:p>
      <w:pPr>
        <w:numPr>
          <w:ilvl w:val="0"/>
          <w:numId w:val="1003"/>
        </w:numPr>
        <w:pStyle w:val="Compact"/>
      </w:pPr>
      <w:r>
        <w:rPr>
          <w:bCs/>
          <w:b/>
        </w:rPr>
        <w:t xml:space="preserve">Digital Campaigns:</w:t>
      </w:r>
      <w:r>
        <w:t xml:space="preserve"> </w:t>
      </w:r>
      <w:r>
        <w:t xml:space="preserve">Geo-targeted social media ads (Facebook/Instagram) focusing on "London" and specific boroughs, highlighting "NHS-aligned midwifery care without NHS wait times." Content: Short videos of London-based midwives discussing cultural competence.</w:t>
      </w:r>
    </w:p>
    <w:p>
      <w:pPr>
        <w:numPr>
          <w:ilvl w:val="0"/>
          <w:numId w:val="1003"/>
        </w:numPr>
        <w:pStyle w:val="Compact"/>
      </w:pPr>
      <w:r>
        <w:rPr>
          <w:bCs/>
          <w:b/>
        </w:rPr>
        <w:t xml:space="preserve">Community Partnerships:</w:t>
      </w:r>
      <w:r>
        <w:t xml:space="preserve"> </w:t>
      </w:r>
      <w:r>
        <w:t xml:space="preserve">Collaborate with London charities (e.g., Mums for mums in Hackney, East End Women's Centre) to co-host free antenatal workshops. Leverage their existing trust with local communities.</w:t>
      </w:r>
    </w:p>
    <w:p>
      <w:pPr>
        <w:numPr>
          <w:ilvl w:val="0"/>
          <w:numId w:val="1003"/>
        </w:numPr>
        <w:pStyle w:val="Compact"/>
      </w:pPr>
      <w:r>
        <w:rPr>
          <w:bCs/>
          <w:b/>
        </w:rPr>
        <w:t xml:space="preserve">Local PR:</w:t>
      </w:r>
      <w:r>
        <w:t xml:space="preserve"> </w:t>
      </w:r>
      <w:r>
        <w:t xml:space="preserve">Pitch stories to London-focused media (Time Out London, Evening Standard Parenting) on "Solving London’s Maternity Care Gap."</w:t>
      </w:r>
    </w:p>
    <w:bookmarkEnd w:id="24"/>
    <w:bookmarkStart w:id="25" w:name="phase-2-growth-integration-months-7-12"/>
    <w:p>
      <w:pPr>
        <w:pStyle w:val="Heading3"/>
      </w:pPr>
      <w:r>
        <w:t xml:space="preserve">Phase 2: Growth &amp; Integration (Months 7-12)</w:t>
      </w:r>
    </w:p>
    <w:p>
      <w:pPr>
        <w:numPr>
          <w:ilvl w:val="0"/>
          <w:numId w:val="1004"/>
        </w:numPr>
        <w:pStyle w:val="Compact"/>
      </w:pPr>
      <w:r>
        <w:rPr>
          <w:bCs/>
          <w:b/>
        </w:rPr>
        <w:t xml:space="preserve">NHS Referral Pathways:</w:t>
      </w:r>
      <w:r>
        <w:t xml:space="preserve"> </w:t>
      </w:r>
      <w:r>
        <w:t xml:space="preserve">Formal agreements with key London Trusts (e.g., Barts Health, Guy’s and St Thomas’) to accept "LondonCare" as a preferred community midwifery provider. This ensures credibility within the United Kingdom system.</w:t>
      </w:r>
    </w:p>
    <w:p>
      <w:pPr>
        <w:numPr>
          <w:ilvl w:val="0"/>
          <w:numId w:val="1004"/>
        </w:numPr>
        <w:pStyle w:val="Compact"/>
      </w:pPr>
      <w:r>
        <w:rPr>
          <w:bCs/>
          <w:b/>
        </w:rPr>
        <w:t xml:space="preserve">Loyalty Program:</w:t>
      </w:r>
      <w:r>
        <w:t xml:space="preserve"> </w:t>
      </w:r>
      <w:r>
        <w:t xml:space="preserve">"London Mum Network" – free postnatal home visits for clients referred by partner clinics (e.g., London-based GPs), building word-of-mouth in local communities.</w:t>
      </w:r>
    </w:p>
    <w:p>
      <w:pPr>
        <w:numPr>
          <w:ilvl w:val="0"/>
          <w:numId w:val="1004"/>
        </w:numPr>
        <w:pStyle w:val="Compact"/>
      </w:pPr>
      <w:r>
        <w:rPr>
          <w:bCs/>
          <w:b/>
        </w:rPr>
        <w:t xml:space="preserve">Content Hub:</w:t>
      </w:r>
      <w:r>
        <w:t xml:space="preserve"> </w:t>
      </w:r>
      <w:r>
        <w:t xml:space="preserve">Launch a London-specific resource library (website) with guides on navigating NHS services, culturally sensitive birth plans, and London hospital maps.</w:t>
      </w:r>
    </w:p>
    <w:bookmarkEnd w:id="25"/>
    <w:bookmarkStart w:id="26" w:name="phase-3-expansion-advocacy-months-13-18"/>
    <w:p>
      <w:pPr>
        <w:pStyle w:val="Heading3"/>
      </w:pPr>
      <w:r>
        <w:t xml:space="preserve">Phase 3: Expansion &amp; Advocacy (Months 13-18)</w:t>
      </w:r>
    </w:p>
    <w:p>
      <w:pPr>
        <w:numPr>
          <w:ilvl w:val="0"/>
          <w:numId w:val="1005"/>
        </w:numPr>
        <w:pStyle w:val="Compact"/>
      </w:pPr>
      <w:r>
        <w:rPr>
          <w:bCs/>
          <w:b/>
        </w:rPr>
        <w:t xml:space="preserve">Borough Expansion:</w:t>
      </w:r>
      <w:r>
        <w:t xml:space="preserve"> </w:t>
      </w:r>
      <w:r>
        <w:t xml:space="preserve">Open satellite clinics in high-demand areas like Croydon, Waltham Forest, and Southwark based on initial London data.</w:t>
      </w:r>
    </w:p>
    <w:p>
      <w:pPr>
        <w:numPr>
          <w:ilvl w:val="0"/>
          <w:numId w:val="1005"/>
        </w:numPr>
        <w:pStyle w:val="Compact"/>
      </w:pPr>
      <w:r>
        <w:rPr>
          <w:bCs/>
          <w:b/>
        </w:rPr>
        <w:t xml:space="preserve">Policy Engagement:</w:t>
      </w:r>
      <w:r>
        <w:t xml:space="preserve"> </w:t>
      </w:r>
      <w:r>
        <w:t xml:space="preserve">Partner with London Health Commission to advocate for midwife-led models at the borough level—positioning "LondonCare" as a scalable model for United Kingdom-wide change.</w:t>
      </w:r>
    </w:p>
    <w:p>
      <w:pPr>
        <w:numPr>
          <w:ilvl w:val="0"/>
          <w:numId w:val="1005"/>
        </w:numPr>
        <w:pStyle w:val="Compact"/>
      </w:pPr>
      <w:r>
        <w:rPr>
          <w:bCs/>
          <w:b/>
        </w:rPr>
        <w:t xml:space="preserve">Client Ambassador Program:</w:t>
      </w:r>
      <w:r>
        <w:t xml:space="preserve"> </w:t>
      </w:r>
      <w:r>
        <w:t xml:space="preserve">Empower satisfied London mothers to share experiences via Instagram Reels, using #MyLondonMidwife.</w:t>
      </w:r>
    </w:p>
    <w:bookmarkEnd w:id="26"/>
    <w:bookmarkEnd w:id="27"/>
    <w:bookmarkStart w:id="28" w:name="budget-allocation-london-focus"/>
    <w:p>
      <w:pPr>
        <w:pStyle w:val="Heading2"/>
      </w:pPr>
      <w:r>
        <w:t xml:space="preserve">Budget Allocation (London Focus)</w:t>
      </w:r>
    </w:p>
    <w:p>
      <w:pPr>
        <w:pStyle w:val="FirstParagraph"/>
      </w:pPr>
      <w:r>
        <w:t xml:space="preserve">70% allocated to digital marketing (geo-targeting London, social ads) and community partnerships. 20% for local PR/events in key boroughs. 10% for NHS pathway development. This ensures maximum ROI within the high-cost London market while adhering to United Kingdom healthcare compliance standards.</w:t>
      </w:r>
    </w:p>
    <w:bookmarkEnd w:id="28"/>
    <w:bookmarkStart w:id="29" w:name="key-performance-indicators-kpis"/>
    <w:p>
      <w:pPr>
        <w:pStyle w:val="Heading2"/>
      </w:pPr>
      <w:r>
        <w:t xml:space="preserve">Key Performance Indicators (KPIs)</w:t>
      </w:r>
    </w:p>
    <w:p>
      <w:pPr>
        <w:pStyle w:val="FirstParagraph"/>
      </w:pPr>
      <w:r>
        <w:t xml:space="preserve">We measure success through London-specific metrics:</w:t>
      </w:r>
    </w:p>
    <w:p>
      <w:pPr>
        <w:numPr>
          <w:ilvl w:val="0"/>
          <w:numId w:val="1006"/>
        </w:numPr>
        <w:pStyle w:val="Compact"/>
      </w:pPr>
      <w:r>
        <w:t xml:space="preserve">Acquisition: 150 new clients within first 6 months across London boroughs.</w:t>
      </w:r>
    </w:p>
    <w:p>
      <w:pPr>
        <w:numPr>
          <w:ilvl w:val="0"/>
          <w:numId w:val="1006"/>
        </w:numPr>
        <w:pStyle w:val="Compact"/>
      </w:pPr>
      <w:r>
        <w:t xml:space="preserve">Engagement: 40% increase in social media interactions from target London audiences.</w:t>
      </w:r>
    </w:p>
    <w:p>
      <w:pPr>
        <w:numPr>
          <w:ilvl w:val="0"/>
          <w:numId w:val="1006"/>
        </w:numPr>
        <w:pStyle w:val="Compact"/>
      </w:pPr>
      <w:r>
        <w:t xml:space="preserve">Satisfaction: &gt;92% client satisfaction (NPS) on "cultural understanding" and "accessibility" in London context.</w:t>
      </w:r>
    </w:p>
    <w:p>
      <w:pPr>
        <w:numPr>
          <w:ilvl w:val="0"/>
          <w:numId w:val="1006"/>
        </w:numPr>
        <w:pStyle w:val="Compact"/>
      </w:pPr>
      <w:r>
        <w:t xml:space="preserve">Partnership: Secure 3 formal NHS referral agreements with London trusts within Year 1.</w:t>
      </w:r>
    </w:p>
    <w:bookmarkEnd w:id="29"/>
    <w:bookmarkStart w:id="30" w:name="compliance-ethical-alignment"/>
    <w:p>
      <w:pPr>
        <w:pStyle w:val="Heading2"/>
      </w:pPr>
      <w:r>
        <w:t xml:space="preserve">Compliance &amp; Ethical Alignment</w:t>
      </w:r>
    </w:p>
    <w:p>
      <w:pPr>
        <w:pStyle w:val="FirstParagraph"/>
      </w:pPr>
      <w:r>
        <w:t xml:space="preserve">All marketing adheres strictly to the United Kingdom’s Care Quality Commission (CQC) standards and Nursing and Midwifery Council (NMC) guidelines. "LondonCare Midwives" is registered with the NMC; all communication emphasizes collaboration with NHS services, not competition. This builds trust in a sector where misinformation is common.</w:t>
      </w:r>
    </w:p>
    <w:bookmarkEnd w:id="30"/>
    <w:bookmarkStart w:id="31" w:name="conclusion"/>
    <w:p>
      <w:pPr>
        <w:pStyle w:val="Heading2"/>
      </w:pPr>
      <w:r>
        <w:t xml:space="preserve">Conclusion</w:t>
      </w:r>
    </w:p>
    <w:p>
      <w:pPr>
        <w:pStyle w:val="FirstParagraph"/>
      </w:pPr>
      <w:r>
        <w:t xml:space="preserve">The "LondonCare Midwives" Marketing Plan delivers a scalable, community-rooted strategy designed exclusively for London’s unique maternity landscape. By embedding our service within the fabric of United Kingdom London—addressing cultural diversity, NHS gaps, and local logistics—we position ourselves not as a competitor to the NHS but as its vital complement. This isn’t just another midwife service; it’s a necessary evolution in London maternal care that empowers families through continuity, compassion, and profound local understanding. We are ready to launch a transformative standard of midwifery care across the United Kingdom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London Midwife Service - United Kingdom</dc:title>
  <dc:creator/>
  <dc:language>en</dc:language>
  <cp:keywords/>
  <dcterms:created xsi:type="dcterms:W3CDTF">2026-07-24T10:42:07Z</dcterms:created>
  <dcterms:modified xsi:type="dcterms:W3CDTF">2026-07-24T10:42:07Z</dcterms:modified>
</cp:coreProperties>
</file>

<file path=docProps/custom.xml><?xml version="1.0" encoding="utf-8"?>
<Properties xmlns="http://schemas.openxmlformats.org/officeDocument/2006/custom-properties" xmlns:vt="http://schemas.openxmlformats.org/officeDocument/2006/docPropsVTypes"/>
</file>