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Midwife</w:t>
      </w:r>
      <w:r>
        <w:t xml:space="preserve"> </w:t>
      </w:r>
      <w:r>
        <w:t xml:space="preserve">Marketing</w:t>
      </w:r>
      <w:r>
        <w:t xml:space="preserve"> </w:t>
      </w:r>
      <w:r>
        <w:t xml:space="preserve">Plan:</w:t>
      </w:r>
      <w:r>
        <w:t xml:space="preserve"> </w:t>
      </w:r>
      <w:r>
        <w:t xml:space="preserve">Elevating</w:t>
      </w:r>
      <w:r>
        <w:t xml:space="preserve"> </w:t>
      </w:r>
      <w:r>
        <w:t xml:space="preserve">Maternal</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States</w:t>
      </w:r>
    </w:p>
    <w:bookmarkStart w:id="32" w:name="Xe4d4edacb8a7d1dc92f9b932b0525e9fc48b667"/>
    <w:p>
      <w:pPr>
        <w:pStyle w:val="Heading1"/>
      </w:pPr>
      <w:r>
        <w:t xml:space="preserve">Marketing Plan: Chicago Midwife Practice for the United States Market</w:t>
      </w:r>
    </w:p>
    <w:bookmarkStart w:id="20" w:name="executive-summary"/>
    <w:p>
      <w:pPr>
        <w:pStyle w:val="Heading2"/>
      </w:pPr>
      <w:r>
        <w:t xml:space="preserve">Executive Summary</w:t>
      </w:r>
    </w:p>
    <w:p>
      <w:pPr>
        <w:pStyle w:val="FirstParagraph"/>
      </w:pPr>
      <w:r>
        <w:t xml:space="preserve">This comprehensive Marketing Plan details the strategic approach for launching and scaling a boutique midwifery practice in Chicago, Illinois, serving women across the United States. As demand surges for personalized, holistic maternity care in urban centers like Chicago, this plan leverages local market dynamics to establish "Chicago Midwife Collective" as the premier provider of evidence-based midwifery services. With 42% of U.S. women seeking alternatives to traditional hospital-centered care (March of Dimes, 2023), and Chicago’s unique demographic landscape presenting critical opportunities, this plan outlines actionable steps to capture market share while prioritizing community health equity.</w:t>
      </w:r>
    </w:p>
    <w:bookmarkEnd w:id="20"/>
    <w:bookmarkStart w:id="21" w:name="market-analysis-chicago-context"/>
    <w:p>
      <w:pPr>
        <w:pStyle w:val="Heading2"/>
      </w:pPr>
      <w:r>
        <w:t xml:space="preserve">Market Analysis: Chicago Context</w:t>
      </w:r>
    </w:p>
    <w:p>
      <w:pPr>
        <w:pStyle w:val="FirstParagraph"/>
      </w:pPr>
      <w:r>
        <w:t xml:space="preserve">Chicago presents an ideal launch market for a specialized midwife practice due to its high urban density, cultural diversity (37% Black/Hispanic residents), and significant gaps in equitable maternal care. According to the Chicago Department of Public Health (2023), Black mothers in Chicago face 3x higher pregnancy-related mortality rates than white counterparts. The United States national trend shows increasing demand for midwifery care, with CNMs (Certified Nurse-Midwives) attending 12% of births nationally—yet only 4% of Chicago’s births involve out-of-hospital midwife-led care. This underserved niche creates an urgent opportunity for a locally rooted practice addressing barriers like transportation, cultural mistrust, and insurance navigation in United States Chicago.</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Diverse Women</w:t>
      </w:r>
      <w:r>
        <w:t xml:space="preserve">: Ages 25-40, primarily Black and Hispanic residents of neighborhoods like Albany Park, Pilsen, and South Shore seeking culturally competent care.</w:t>
      </w:r>
    </w:p>
    <w:p>
      <w:pPr>
        <w:numPr>
          <w:ilvl w:val="0"/>
          <w:numId w:val="1001"/>
        </w:numPr>
        <w:pStyle w:val="Compact"/>
      </w:pPr>
      <w:r>
        <w:rPr>
          <w:bCs/>
          <w:b/>
        </w:rPr>
        <w:t xml:space="preserve">Insurance-Compliant Patients</w:t>
      </w:r>
      <w:r>
        <w:t xml:space="preserve">: Locals with Medicaid or employer-based plans (87% of Chicago women utilize public insurance), requiring clear billing transparency.</w:t>
      </w:r>
    </w:p>
    <w:p>
      <w:pPr>
        <w:numPr>
          <w:ilvl w:val="0"/>
          <w:numId w:val="1001"/>
        </w:numPr>
        <w:pStyle w:val="Compact"/>
      </w:pPr>
      <w:r>
        <w:rPr>
          <w:bCs/>
          <w:b/>
        </w:rPr>
        <w:t xml:space="preserve">Health-Conscious Millennials/Gen Z</w:t>
      </w:r>
      <w:r>
        <w:t xml:space="preserve">: Tech-savvy mothers prioritizing holistic, non-interventionist birth experiences aligned with Chicago’s wellness culture.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 new patients within 6 months through community partnerships.</w:t>
      </w:r>
    </w:p>
    <w:p>
      <w:pPr>
        <w:numPr>
          <w:ilvl w:val="0"/>
          <w:numId w:val="1002"/>
        </w:numPr>
        <w:pStyle w:val="Compact"/>
      </w:pPr>
      <w:r>
        <w:t xml:space="preserve">Secure Medicaid participation and network agreements with 3 major Chicago insurers by Month 4.</w:t>
      </w:r>
    </w:p>
    <w:p>
      <w:pPr>
        <w:numPr>
          <w:ilvl w:val="0"/>
          <w:numId w:val="1002"/>
        </w:numPr>
        <w:pStyle w:val="Compact"/>
      </w:pPr>
      <w:r>
        <w:t xml:space="preserve">Generate $15,000/month in revenue from midwifery services by Month 9.</w:t>
      </w:r>
    </w:p>
    <w:p>
      <w:pPr>
        <w:numPr>
          <w:ilvl w:val="0"/>
          <w:numId w:val="1002"/>
        </w:numPr>
        <w:pStyle w:val="Compact"/>
      </w:pPr>
      <w:r>
        <w:t xml:space="preserve">Achieve 85% patient satisfaction rate via community health metrics (per United States Chicago Health Department standards).</w:t>
      </w:r>
    </w:p>
    <w:bookmarkEnd w:id="23"/>
    <w:bookmarkStart w:id="27" w:name="marketing-strategies-tactics"/>
    <w:p>
      <w:pPr>
        <w:pStyle w:val="Heading2"/>
      </w:pPr>
      <w:r>
        <w:t xml:space="preserve">Marketing Strategies &amp; Tactics</w:t>
      </w:r>
    </w:p>
    <w:bookmarkStart w:id="24" w:name="X6ac5f337010ae8e5ccd34462af1c6fb88fc75ef"/>
    <w:p>
      <w:pPr>
        <w:pStyle w:val="Heading3"/>
      </w:pPr>
      <w:r>
        <w:t xml:space="preserve">Product Differentiation: The Chicago Midwife Advantage</w:t>
      </w:r>
    </w:p>
    <w:p>
      <w:pPr>
        <w:pStyle w:val="FirstParagraph"/>
      </w:pPr>
      <w:r>
        <w:t xml:space="preserve">We position our practice as "Chicago’s Trusted Birth Partner" by integrating hyperlocal elements:</w:t>
      </w:r>
    </w:p>
    <w:p>
      <w:pPr>
        <w:numPr>
          <w:ilvl w:val="0"/>
          <w:numId w:val="1003"/>
        </w:numPr>
        <w:pStyle w:val="Compact"/>
      </w:pPr>
      <w:r>
        <w:rPr>
          <w:bCs/>
          <w:b/>
        </w:rPr>
        <w:t xml:space="preserve">Culturally Tailored Care</w:t>
      </w:r>
      <w:r>
        <w:t xml:space="preserve">: Bilingual midwives (Spanish/English) trained in Black and Latinx maternal health disparities.</w:t>
      </w:r>
    </w:p>
    <w:p>
      <w:pPr>
        <w:numPr>
          <w:ilvl w:val="0"/>
          <w:numId w:val="1003"/>
        </w:numPr>
        <w:pStyle w:val="Compact"/>
      </w:pPr>
      <w:r>
        <w:rPr>
          <w:bCs/>
          <w:b/>
        </w:rPr>
        <w:t xml:space="preserve">Community-Embedded Services</w:t>
      </w:r>
      <w:r>
        <w:t xml:space="preserve">: Mobile prenatal visits in underserved neighborhoods like Englewood, partnering with local community centers.</w:t>
      </w:r>
    </w:p>
    <w:p>
      <w:pPr>
        <w:numPr>
          <w:ilvl w:val="0"/>
          <w:numId w:val="1003"/>
        </w:numPr>
        <w:pStyle w:val="Compact"/>
      </w:pPr>
      <w:r>
        <w:rPr>
          <w:bCs/>
          <w:b/>
        </w:rPr>
        <w:t xml:space="preserve">Insurance Navigation Support</w:t>
      </w:r>
      <w:r>
        <w:t xml:space="preserve">: Dedicated staff to simplify Medicaid/insurance paperwork—addressing a critical barrier in United States Chicago.</w:t>
      </w:r>
    </w:p>
    <w:bookmarkEnd w:id="24"/>
    <w:bookmarkStart w:id="25" w:name="Xaf14555b1355db9a9308028603cfc6db09e62e8"/>
    <w:p>
      <w:pPr>
        <w:pStyle w:val="Heading3"/>
      </w:pPr>
      <w:r>
        <w:t xml:space="preserve">Promotional Strategy: Localized &amp; Digital Engagement</w:t>
      </w:r>
    </w:p>
    <w:p>
      <w:pPr>
        <w:pStyle w:val="FirstParagraph"/>
      </w:pPr>
      <w:r>
        <w:t xml:space="preserve">Our campaign blends digital precision with Chicago-specific community presence:</w:t>
      </w:r>
    </w:p>
    <w:p>
      <w:pPr>
        <w:numPr>
          <w:ilvl w:val="0"/>
          <w:numId w:val="1004"/>
        </w:numPr>
        <w:pStyle w:val="Compact"/>
      </w:pPr>
      <w:r>
        <w:rPr>
          <w:bCs/>
          <w:b/>
        </w:rPr>
        <w:t xml:space="preserve">Hyperlocal Digital Campaigns</w:t>
      </w:r>
      <w:r>
        <w:t xml:space="preserve">: Targeted Facebook/Instagram ads geo-fenced to Chicago ZIP codes with high birth rates (e.g., 60619, 60613), highlighting "Midwife Care Near You" with neighborhood-specific landing pages.</w:t>
      </w:r>
    </w:p>
    <w:p>
      <w:pPr>
        <w:numPr>
          <w:ilvl w:val="0"/>
          <w:numId w:val="1004"/>
        </w:numPr>
        <w:pStyle w:val="Compact"/>
      </w:pPr>
      <w:r>
        <w:rPr>
          <w:bCs/>
          <w:b/>
        </w:rPr>
        <w:t xml:space="preserve">Community Co-Branding</w:t>
      </w:r>
      <w:r>
        <w:t xml:space="preserve">: Partnerships with Chicago institutions like the Chicago Public Library (free prenatal workshops at branches), local food co-ops (e.g., Sweetwater, Evanston), and Black-owned businesses for cross-promotions.</w:t>
      </w:r>
    </w:p>
    <w:p>
      <w:pPr>
        <w:numPr>
          <w:ilvl w:val="0"/>
          <w:numId w:val="1004"/>
        </w:numPr>
        <w:pStyle w:val="Compact"/>
      </w:pPr>
      <w:r>
        <w:rPr>
          <w:bCs/>
          <w:b/>
        </w:rPr>
        <w:t xml:space="preserve">Testimonial Marketing</w:t>
      </w:r>
      <w:r>
        <w:t xml:space="preserve">: Video spotlights featuring diverse Chicago mothers sharing their birth stories—featuring locations like Millennium Park or South Shore Cultural Center to reinforce local identity.</w:t>
      </w:r>
    </w:p>
    <w:p>
      <w:pPr>
        <w:numPr>
          <w:ilvl w:val="0"/>
          <w:numId w:val="1004"/>
        </w:numPr>
        <w:pStyle w:val="Compact"/>
      </w:pPr>
      <w:r>
        <w:rPr>
          <w:bCs/>
          <w:b/>
        </w:rPr>
        <w:t xml:space="preserve">Media Relations</w:t>
      </w:r>
      <w:r>
        <w:t xml:space="preserve">: Pitching "Midwife Access in Chicago" stories to local outlets (Chicago Tribune, WBEZ) emphasizing health equity efforts.</w:t>
      </w:r>
    </w:p>
    <w:bookmarkEnd w:id="25"/>
    <w:bookmarkStart w:id="26" w:name="pricing-accessibility-strategy"/>
    <w:p>
      <w:pPr>
        <w:pStyle w:val="Heading3"/>
      </w:pPr>
      <w:r>
        <w:t xml:space="preserve">Pricing &amp; Accessibility Strategy</w:t>
      </w:r>
    </w:p>
    <w:p>
      <w:pPr>
        <w:pStyle w:val="FirstParagraph"/>
      </w:pPr>
      <w:r>
        <w:t xml:space="preserve">Transparent pricing aligned with United States Chicago insurance standards:</w:t>
      </w:r>
    </w:p>
    <w:p>
      <w:pPr>
        <w:numPr>
          <w:ilvl w:val="0"/>
          <w:numId w:val="1005"/>
        </w:numPr>
        <w:pStyle w:val="Compact"/>
      </w:pPr>
      <w:r>
        <w:rPr>
          <w:bCs/>
          <w:b/>
        </w:rPr>
        <w:t xml:space="preserve">Sliding Scale Fees</w:t>
      </w:r>
      <w:r>
        <w:t xml:space="preserve">: For uninsured patients (40% of target market), based on Chicago’s income brackets.</w:t>
      </w:r>
    </w:p>
    <w:p>
      <w:pPr>
        <w:numPr>
          <w:ilvl w:val="0"/>
          <w:numId w:val="1005"/>
        </w:numPr>
        <w:pStyle w:val="Compact"/>
      </w:pPr>
      <w:r>
        <w:rPr>
          <w:bCs/>
          <w:b/>
        </w:rPr>
        <w:t xml:space="preserve">Insurance Partnerships</w:t>
      </w:r>
      <w:r>
        <w:t xml:space="preserve">: Actively negotiating with Blue Cross Blue Shield of Illinois, Cigna, and Medicaid to ensure coverage—critical for widespread adoption in the United States market.</w:t>
      </w:r>
    </w:p>
    <w:p>
      <w:pPr>
        <w:numPr>
          <w:ilvl w:val="0"/>
          <w:numId w:val="1005"/>
        </w:numPr>
        <w:pStyle w:val="Compact"/>
      </w:pPr>
      <w:r>
        <w:rPr>
          <w:bCs/>
          <w:b/>
        </w:rPr>
        <w:t xml:space="preserve">Free Community Screenings</w:t>
      </w:r>
      <w:r>
        <w:t xml:space="preserve">: Monthly blood pressure/weight checks at Chicago neighborhood health fairs (e.g., Maxwell Street Market) to build trust without financial barrier.</w:t>
      </w:r>
    </w:p>
    <w:bookmarkEnd w:id="26"/>
    <w:bookmarkEnd w:id="27"/>
    <w:bookmarkStart w:id="28" w:name="competitive-analysis-chicago-advantage"/>
    <w:p>
      <w:pPr>
        <w:pStyle w:val="Heading2"/>
      </w:pPr>
      <w:r>
        <w:t xml:space="preserve">Competitive Analysis: Chicago Advantage</w:t>
      </w:r>
    </w:p>
    <w:p>
      <w:pPr>
        <w:pStyle w:val="FirstParagraph"/>
      </w:pPr>
      <w:r>
        <w:t xml:space="preserve">Unlike hospital-based midwifery programs (e.g., AdventHealth, Northwestern Medicine), which prioritize in-hospital births, our practice focuses on home and birth center care for low-risk pregnancies. Competitors lack cultural competence and community integration—key gaps we fill. We also differentiate from standalone "midwife" practices by emphasizing full-scope care with OB partnerships (e.g., University of Chicago Medical Center) for emergency backup, addressing safety concerns in United States Chicago’s regulatory landscape.</w:t>
      </w:r>
    </w:p>
    <w:bookmarkEnd w:id="28"/>
    <w:bookmarkStart w:id="29" w:name="measurement-kpis"/>
    <w:p>
      <w:pPr>
        <w:pStyle w:val="Heading2"/>
      </w:pPr>
      <w:r>
        <w:t xml:space="preserve">Measurement &amp; KPIs</w:t>
      </w:r>
    </w:p>
    <w:p>
      <w:pPr>
        <w:pStyle w:val="FirstParagraph"/>
      </w:pPr>
      <w:r>
        <w:t xml:space="preserve">We track success through Chicago-specific metrics:</w:t>
      </w:r>
    </w:p>
    <w:p>
      <w:pPr>
        <w:numPr>
          <w:ilvl w:val="0"/>
          <w:numId w:val="1006"/>
        </w:numPr>
        <w:pStyle w:val="Compact"/>
      </w:pPr>
      <w:r>
        <w:rPr>
          <w:bCs/>
          <w:b/>
        </w:rPr>
        <w:t xml:space="preserve">Community Reach</w:t>
      </w:r>
      <w:r>
        <w:t xml:space="preserve">: # of patients from underserved ZIP codes (target: 65% by Year 1).</w:t>
      </w:r>
    </w:p>
    <w:p>
      <w:pPr>
        <w:numPr>
          <w:ilvl w:val="0"/>
          <w:numId w:val="1006"/>
        </w:numPr>
        <w:pStyle w:val="Compact"/>
      </w:pPr>
      <w:r>
        <w:rPr>
          <w:bCs/>
          <w:b/>
        </w:rPr>
        <w:t xml:space="preserve">Insurance Adoption</w:t>
      </w:r>
      <w:r>
        <w:t xml:space="preserve">: % of patients using Medicaid/employer plans (target: 70%).</w:t>
      </w:r>
    </w:p>
    <w:p>
      <w:pPr>
        <w:numPr>
          <w:ilvl w:val="0"/>
          <w:numId w:val="1006"/>
        </w:numPr>
        <w:pStyle w:val="Compact"/>
      </w:pPr>
      <w:r>
        <w:rPr>
          <w:bCs/>
          <w:b/>
        </w:rPr>
        <w:t xml:space="preserve">Social Proof</w:t>
      </w:r>
      <w:r>
        <w:t xml:space="preserve">: Online reviews on Google/Yelp (target: 4.8+ stars in Chicago market).</w:t>
      </w:r>
    </w:p>
    <w:bookmarkEnd w:id="29"/>
    <w:bookmarkStart w:id="30" w:name="budget-allocation"/>
    <w:p>
      <w:pPr>
        <w:pStyle w:val="Heading2"/>
      </w:pPr>
      <w:r>
        <w:t xml:space="preserve">Budget Allocation</w:t>
      </w:r>
    </w:p>
    <w:p>
      <w:pPr>
        <w:pStyle w:val="FirstParagraph"/>
      </w:pPr>
      <w:r>
        <w:t xml:space="preserve">65% to community partnerships and localized digital ads; 20% to staff training in cultural competency; 15% to insurance negotiations. Total Year 1 budget: $87,500—a conservative investment given Chicago’s $43M maternal care market (IBISWorld, 2023).</w:t>
      </w:r>
    </w:p>
    <w:bookmarkEnd w:id="30"/>
    <w:bookmarkStart w:id="31" w:name="conclusion-why-chicago-first"/>
    <w:p>
      <w:pPr>
        <w:pStyle w:val="Heading2"/>
      </w:pPr>
      <w:r>
        <w:t xml:space="preserve">Conclusion: Why Chicago First?</w:t>
      </w:r>
    </w:p>
    <w:p>
      <w:pPr>
        <w:pStyle w:val="FirstParagraph"/>
      </w:pPr>
      <w:r>
        <w:t xml:space="preserve">This Marketing Plan positions our Midwife practice not just as a service provider, but as a community health catalyst in United States Chicago. By embedding ourselves within the city’s social fabric—addressing racial disparities, insurance barriers, and cultural gaps—we create a sustainable model that elevates maternal care standards across Chicago and serves as a blueprint for midwifery expansion nationwide. The "Chicago Midwife Collective" will become synonymous with accessible, dignified birth care—a necessity in today’s United States healthcare landscape where trust in maternity services remains fractured. Our success here will prove the viability of community-centric midwifery as the future of maternal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Midwife Marketing Plan: Elevating Maternal Care in the United States</dc:title>
  <dc:creator/>
  <dc:language>en</dc:language>
  <cp:keywords/>
  <dcterms:created xsi:type="dcterms:W3CDTF">2026-07-24T00:30:49Z</dcterms:created>
  <dcterms:modified xsi:type="dcterms:W3CDTF">2026-07-24T00:30:49Z</dcterms:modified>
</cp:coreProperties>
</file>

<file path=docProps/custom.xml><?xml version="1.0" encoding="utf-8"?>
<Properties xmlns="http://schemas.openxmlformats.org/officeDocument/2006/custom-properties" xmlns:vt="http://schemas.openxmlformats.org/officeDocument/2006/docPropsVTypes"/>
</file>