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Los</w:t>
      </w:r>
      <w:r>
        <w:t xml:space="preserve"> </w:t>
      </w:r>
      <w:r>
        <w:t xml:space="preserve">Angeles</w:t>
      </w:r>
      <w:r>
        <w:t xml:space="preserve"> </w:t>
      </w:r>
      <w:r>
        <w:t xml:space="preserve">Midwife</w:t>
      </w:r>
      <w:r>
        <w:t xml:space="preserve"> </w:t>
      </w:r>
      <w:r>
        <w:t xml:space="preserve">Practice</w:t>
      </w:r>
    </w:p>
    <w:bookmarkStart w:id="31" w:name="X3bb6fef39e20b001697c1ca263d7e3f9a053b5d"/>
    <w:p>
      <w:pPr>
        <w:pStyle w:val="Heading1"/>
      </w:pPr>
      <w:r>
        <w:t xml:space="preserve">Comprehensive Marketing Plan for a Midwife Practice in United States Los Angeles</w:t>
      </w:r>
    </w:p>
    <w:bookmarkStart w:id="20" w:name="executive-summary"/>
    <w:p>
      <w:pPr>
        <w:pStyle w:val="Heading2"/>
      </w:pPr>
      <w:r>
        <w:t xml:space="preserve">Executive Summary</w:t>
      </w:r>
    </w:p>
    <w:p>
      <w:pPr>
        <w:pStyle w:val="FirstParagraph"/>
      </w:pPr>
      <w:r>
        <w:t xml:space="preserve">This Marketing Plan outlines a targeted strategy for launching and scaling an independent midwifery practice in Los Angeles, California. As the demand for personalized, evidence-based maternity care surges across the United States Los Angeles region, this plan positions our Midwife-led practice as the premier choice for culturally competent, patient-centered birth experiences. Serving diverse communities from Downtown to South Central and Westside neighborhoods, our approach integrates community trust-building with digital precision to capture market share in a competitive healthcare landscape.</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County represents a microcosm of the United States’ demographic diversity, with 49% Hispanic/Latino, 10% Asian American, and 8.5% Black residents—communities disproportionately affected by maternal health disparities. In United States Los Angeles alone, Black women face a maternal mortality rate three times higher than White women (CDC data). This gap underscores an urgent need for culturally attuned Midwives who prioritize equity. Competitors include hospital-based midwifery services and independent practices, but few emphasize LA-specific community partnerships or address linguistic barriers. Our practice fills this void by embedding ourselves in neighborhoods through targeted outreach.</w:t>
      </w:r>
    </w:p>
    <w:bookmarkEnd w:id="21"/>
    <w:bookmarkStart w:id="22" w:name="target-audience"/>
    <w:p>
      <w:pPr>
        <w:pStyle w:val="Heading2"/>
      </w:pPr>
      <w:r>
        <w:t xml:space="preserve">Target Audience</w:t>
      </w:r>
    </w:p>
    <w:p>
      <w:pPr>
        <w:pStyle w:val="FirstParagraph"/>
      </w:pPr>
      <w:r>
        <w:t xml:space="preserve">We focus on three primary segments within United States Los Angeles:</w:t>
      </w:r>
    </w:p>
    <w:p>
      <w:pPr>
        <w:numPr>
          <w:ilvl w:val="0"/>
          <w:numId w:val="1001"/>
        </w:numPr>
        <w:pStyle w:val="Compact"/>
      </w:pPr>
      <w:r>
        <w:rPr>
          <w:bCs/>
          <w:b/>
        </w:rPr>
        <w:t xml:space="preserve">Culturally Diverse Families:</w:t>
      </w:r>
      <w:r>
        <w:t xml:space="preserve"> </w:t>
      </w:r>
      <w:r>
        <w:t xml:space="preserve">Spanish- and English-speaking expectant mothers (ages 25–38) seeking alternatives to hospital-centric care in neighborhoods like Boyle Heights, Watts, and Brentwood.</w:t>
      </w:r>
    </w:p>
    <w:p>
      <w:pPr>
        <w:numPr>
          <w:ilvl w:val="0"/>
          <w:numId w:val="1001"/>
        </w:numPr>
        <w:pStyle w:val="Compact"/>
      </w:pPr>
      <w:r>
        <w:rPr>
          <w:bCs/>
          <w:b/>
        </w:rPr>
        <w:t xml:space="preserve">High-Income Urban Professionals:</w:t>
      </w:r>
      <w:r>
        <w:t xml:space="preserve"> </w:t>
      </w:r>
      <w:r>
        <w:t xml:space="preserve">Affluent families in Westside areas valuing personalized attention and birth center options (e.g., Santa Monica, Beverly Hills).</w:t>
      </w:r>
    </w:p>
    <w:p>
      <w:pPr>
        <w:numPr>
          <w:ilvl w:val="0"/>
          <w:numId w:val="1001"/>
        </w:numPr>
        <w:pStyle w:val="Compact"/>
      </w:pPr>
      <w:r>
        <w:rPr>
          <w:bCs/>
          <w:b/>
        </w:rPr>
        <w:t xml:space="preserve">Indigenous &amp; Immigrant Communities:</w:t>
      </w:r>
      <w:r>
        <w:t xml:space="preserve"> </w:t>
      </w:r>
      <w:r>
        <w:t xml:space="preserve">Partnerships with community-based organizations serving Black, Indigenous, and refugee populations.</w:t>
      </w:r>
    </w:p>
    <w:bookmarkEnd w:id="22"/>
    <w:bookmarkStart w:id="23" w:name="unique-value-proposition"/>
    <w:p>
      <w:pPr>
        <w:pStyle w:val="Heading2"/>
      </w:pPr>
      <w:r>
        <w:t xml:space="preserve">Unique Value Proposition</w:t>
      </w:r>
    </w:p>
    <w:p>
      <w:pPr>
        <w:pStyle w:val="FirstParagraph"/>
      </w:pPr>
      <w:r>
        <w:t xml:space="preserve">We offer a holistic Midwife experience rooted in Los Angeles’ cultural fabric: 1:1 prenatal care by Certified Nurse-Midwives (CNMs), birth center deliveries, postpartum support with lactation consulting, and bilingual services. Unlike traditional obstetrics, our practice emphasizes shared decision-making—ensuring every family’s birth story aligns with their values. Crucially, we partner with local clinics to provide sliding-scale fees for uninsured patients through California’s Medi-Cal program.</w:t>
      </w:r>
    </w:p>
    <w:bookmarkEnd w:id="23"/>
    <w:bookmarkStart w:id="27" w:name="marketing-strategy"/>
    <w:p>
      <w:pPr>
        <w:pStyle w:val="Heading2"/>
      </w:pPr>
      <w:r>
        <w:t xml:space="preserve">Marketing Strategy</w:t>
      </w:r>
    </w:p>
    <w:p>
      <w:pPr>
        <w:pStyle w:val="FirstParagraph"/>
      </w:pPr>
      <w:r>
        <w:t xml:space="preserve">This Marketing Plan leverages low-cost, high-impact tactics tailored to LA’s digital and physical landscape:</w:t>
      </w:r>
    </w:p>
    <w:bookmarkStart w:id="24" w:name="hyperlocal-digital-engagement"/>
    <w:p>
      <w:pPr>
        <w:pStyle w:val="Heading3"/>
      </w:pPr>
      <w:r>
        <w:t xml:space="preserve">1. Hyperlocal Digital Engagement</w:t>
      </w:r>
    </w:p>
    <w:p>
      <w:pPr>
        <w:numPr>
          <w:ilvl w:val="0"/>
          <w:numId w:val="1002"/>
        </w:numPr>
        <w:pStyle w:val="Compact"/>
      </w:pPr>
      <w:r>
        <w:rPr>
          <w:bCs/>
          <w:b/>
        </w:rPr>
        <w:t xml:space="preserve">Geo-Targeted Social Media:</w:t>
      </w:r>
      <w:r>
        <w:t xml:space="preserve"> </w:t>
      </w:r>
      <w:r>
        <w:t xml:space="preserve">Instagram and Facebook ads targeting ZIP codes with high birth rates (e.g., 90026, 90738), featuring real patient stories in Spanish and English.</w:t>
      </w:r>
    </w:p>
    <w:p>
      <w:pPr>
        <w:numPr>
          <w:ilvl w:val="0"/>
          <w:numId w:val="1002"/>
        </w:numPr>
        <w:pStyle w:val="Compact"/>
      </w:pPr>
      <w:r>
        <w:rPr>
          <w:bCs/>
          <w:b/>
        </w:rPr>
        <w:t xml:space="preserve">SEO Optimization:</w:t>
      </w:r>
      <w:r>
        <w:t xml:space="preserve"> </w:t>
      </w:r>
      <w:r>
        <w:t xml:space="preserve">Content centered around keywords like “Midwife Los Angeles,” “Culturally Competent Birth Center United States,” and “Affordable Midwifery Care LA.”</w:t>
      </w:r>
    </w:p>
    <w:p>
      <w:pPr>
        <w:numPr>
          <w:ilvl w:val="0"/>
          <w:numId w:val="1002"/>
        </w:numPr>
        <w:pStyle w:val="Compact"/>
      </w:pPr>
      <w:r>
        <w:rPr>
          <w:bCs/>
          <w:b/>
        </w:rPr>
        <w:t xml:space="preserve">Community-Driven Blog:</w:t>
      </w:r>
      <w:r>
        <w:t xml:space="preserve"> </w:t>
      </w:r>
      <w:r>
        <w:t xml:space="preserve">Publish guides addressing LA-specific concerns (e.g., "Navigating L.A. Hospitals as a Latina Mom," "Midwife vs. OB: What LA Families Should Know").</w:t>
      </w:r>
    </w:p>
    <w:bookmarkEnd w:id="24"/>
    <w:bookmarkStart w:id="25" w:name="strategic-community-integration"/>
    <w:p>
      <w:pPr>
        <w:pStyle w:val="Heading3"/>
      </w:pPr>
      <w:r>
        <w:t xml:space="preserve">2. Strategic Community Integration</w:t>
      </w:r>
    </w:p>
    <w:p>
      <w:pPr>
        <w:pStyle w:val="FirstParagraph"/>
      </w:pPr>
      <w:r>
        <w:t xml:space="preserve">We embed ourselves within United States Los Angeles’ social infrastructure:</w:t>
      </w:r>
    </w:p>
    <w:p>
      <w:pPr>
        <w:numPr>
          <w:ilvl w:val="0"/>
          <w:numId w:val="1003"/>
        </w:numPr>
        <w:pStyle w:val="Compact"/>
      </w:pPr>
      <w:r>
        <w:rPr>
          <w:bCs/>
          <w:b/>
        </w:rPr>
        <w:t xml:space="preserve">Partnerships:</w:t>
      </w:r>
      <w:r>
        <w:t xml:space="preserve"> </w:t>
      </w:r>
      <w:r>
        <w:t xml:space="preserve">Collaborate with L.A. County Health Services, community health centers (e.g., Kaiser Permanente in South Central), and culturally specific nonprofits like the Black Women’s Health Imperative.</w:t>
      </w:r>
    </w:p>
    <w:p>
      <w:pPr>
        <w:numPr>
          <w:ilvl w:val="0"/>
          <w:numId w:val="1003"/>
        </w:numPr>
        <w:pStyle w:val="Compact"/>
      </w:pPr>
      <w:r>
        <w:rPr>
          <w:bCs/>
          <w:b/>
        </w:rPr>
        <w:t xml:space="preserve">Pop-Up Events:</w:t>
      </w:r>
      <w:r>
        <w:t xml:space="preserve"> </w:t>
      </w:r>
      <w:r>
        <w:t xml:space="preserve">Host free prenatal workshops at libraries, churches, and farmers’ markets across LA (e.g., MacArthur Park Saturday Market) with bilingual staff.</w:t>
      </w:r>
    </w:p>
    <w:p>
      <w:pPr>
        <w:numPr>
          <w:ilvl w:val="0"/>
          <w:numId w:val="1003"/>
        </w:numPr>
        <w:pStyle w:val="Compact"/>
      </w:pPr>
      <w:r>
        <w:rPr>
          <w:bCs/>
          <w:b/>
        </w:rPr>
        <w:t xml:space="preserve">Motherhood Networks:</w:t>
      </w:r>
      <w:r>
        <w:t xml:space="preserve"> </w:t>
      </w:r>
      <w:r>
        <w:t xml:space="preserve">Sponsor local mom groups like “LA Mamas Connect” and offer exclusive prenatal classes for members.</w:t>
      </w:r>
    </w:p>
    <w:bookmarkEnd w:id="25"/>
    <w:bookmarkStart w:id="26" w:name="brand-differentiation"/>
    <w:p>
      <w:pPr>
        <w:pStyle w:val="Heading3"/>
      </w:pPr>
      <w:r>
        <w:t xml:space="preserve">3. Brand Differentiation</w:t>
      </w:r>
    </w:p>
    <w:p>
      <w:pPr>
        <w:pStyle w:val="FirstParagraph"/>
      </w:pPr>
      <w:r>
        <w:t xml:space="preserve">Unlike competitors, our Midwife practice explicitly centers on equity:</w:t>
      </w:r>
    </w:p>
    <w:p>
      <w:pPr>
        <w:numPr>
          <w:ilvl w:val="0"/>
          <w:numId w:val="1004"/>
        </w:numPr>
        <w:pStyle w:val="Compact"/>
      </w:pPr>
      <w:r>
        <w:rPr>
          <w:bCs/>
          <w:b/>
        </w:rPr>
        <w:t xml:space="preserve">Cultural Humility Training:</w:t>
      </w:r>
      <w:r>
        <w:t xml:space="preserve"> </w:t>
      </w:r>
      <w:r>
        <w:t xml:space="preserve">All midwives certified in culturally responsive care for LA’s diverse populations.</w:t>
      </w:r>
    </w:p>
    <w:p>
      <w:pPr>
        <w:numPr>
          <w:ilvl w:val="0"/>
          <w:numId w:val="1004"/>
        </w:numPr>
        <w:pStyle w:val="Compact"/>
      </w:pPr>
      <w:r>
        <w:rPr>
          <w:bCs/>
          <w:b/>
        </w:rPr>
        <w:t xml:space="preserve">Transportation Assistance:</w:t>
      </w:r>
      <w:r>
        <w:t xml:space="preserve"> </w:t>
      </w:r>
      <w:r>
        <w:t xml:space="preserve">Partnerships with L.A. County’s Metro to provide free rides to appointments.</w:t>
      </w:r>
    </w:p>
    <w:p>
      <w:pPr>
        <w:numPr>
          <w:ilvl w:val="0"/>
          <w:numId w:val="1004"/>
        </w:numPr>
        <w:pStyle w:val="Compact"/>
      </w:pPr>
      <w:r>
        <w:rPr>
          <w:bCs/>
          <w:b/>
        </w:rPr>
        <w:t xml:space="preserve">Fully Insurance-Accepting:</w:t>
      </w:r>
      <w:r>
        <w:t xml:space="preserve"> </w:t>
      </w:r>
      <w:r>
        <w:t xml:space="preserve">Accepted by all major plans (Kaiser, Anthem, Aetna) and Medi-Cal—critical for LA’s uninsured population.</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r>
      <w:tr>
        <w:tc>
          <w:tcPr/>
          <w:p>
            <w:pPr>
              <w:pStyle w:val="Compact"/>
              <w:jc w:val="left"/>
            </w:pPr>
            <w:r>
              <w:rPr>
                <w:bCs/>
                <w:b/>
              </w:rPr>
              <w:t xml:space="preserve">Foundation</w:t>
            </w:r>
          </w:p>
        </w:tc>
        <w:tc>
          <w:tcPr/>
          <w:p>
            <w:pPr>
              <w:pStyle w:val="Compact"/>
              <w:jc w:val="left"/>
            </w:pPr>
            <w:r>
              <w:t xml:space="preserve">Create LA-focused website, social accounts; secure partnerships with 5 community orgs.</w:t>
            </w:r>
          </w:p>
        </w:tc>
        <w:tc>
          <w:tcPr/>
          <w:p>
            <w:pPr>
              <w:pStyle w:val="Compact"/>
              <w:jc w:val="left"/>
            </w:pPr>
            <w:r>
              <w:t xml:space="preserve">Launch first pop-up workshop series; begin SEO content rollout.</w:t>
            </w:r>
          </w:p>
        </w:tc>
      </w:tr>
      <w:tr>
        <w:tc>
          <w:tcPr/>
          <w:p>
            <w:pPr>
              <w:pStyle w:val="Compact"/>
              <w:jc w:val="left"/>
            </w:pPr>
            <w:r>
              <w:rPr>
                <w:bCs/>
                <w:b/>
              </w:rPr>
              <w:t xml:space="preserve">Growth</w:t>
            </w:r>
          </w:p>
        </w:tc>
        <w:tc>
          <w:tcPr/>
          <w:p>
            <w:pPr>
              <w:pStyle w:val="Compact"/>
              <w:jc w:val="left"/>
            </w:pPr>
            <w:r>
              <w:t xml:space="preserve">Onboard 30 new patients via targeted ads and referrals; host “LA Birth Equity” panel.</w:t>
            </w:r>
          </w:p>
        </w:tc>
        <w:tc>
          <w:tcPr/>
          <w:p>
            <w:pPr>
              <w:pStyle w:val="Compact"/>
              <w:jc w:val="left"/>
            </w:pPr>
            <w:r>
              <w:t xml:space="preserve">Expand bilingual staffing; introduce postpartum telehealth for remote areas.</w:t>
            </w:r>
          </w:p>
        </w:tc>
      </w:tr>
    </w:tbl>
    <w:bookmarkEnd w:id="28"/>
    <w:bookmarkStart w:id="29" w:name="kpis-success-metrics"/>
    <w:p>
      <w:pPr>
        <w:pStyle w:val="Heading2"/>
      </w:pPr>
      <w:r>
        <w:t xml:space="preserve">KPIs &amp; Success Metrics</w:t>
      </w:r>
    </w:p>
    <w:p>
      <w:pPr>
        <w:pStyle w:val="FirstParagraph"/>
      </w:pPr>
      <w:r>
        <w:t xml:space="preserve">We measure success through LA-specific benchmarks:</w:t>
      </w:r>
    </w:p>
    <w:p>
      <w:pPr>
        <w:numPr>
          <w:ilvl w:val="0"/>
          <w:numId w:val="1005"/>
        </w:numPr>
        <w:pStyle w:val="Compact"/>
      </w:pPr>
      <w:r>
        <w:rPr>
          <w:bCs/>
          <w:b/>
        </w:rPr>
        <w:t xml:space="preserve">Community Reach:</w:t>
      </w:r>
      <w:r>
        <w:t xml:space="preserve"> </w:t>
      </w:r>
      <w:r>
        <w:t xml:space="preserve">50+ partnerships with local organizations by Year 1.</w:t>
      </w:r>
    </w:p>
    <w:p>
      <w:pPr>
        <w:numPr>
          <w:ilvl w:val="0"/>
          <w:numId w:val="1005"/>
        </w:numPr>
        <w:pStyle w:val="Compact"/>
      </w:pPr>
      <w:r>
        <w:rPr>
          <w:bCs/>
          <w:b/>
        </w:rPr>
        <w:t xml:space="preserve">Patient Acquisition:</w:t>
      </w:r>
      <w:r>
        <w:t xml:space="preserve"> </w:t>
      </w:r>
      <w:r>
        <w:t xml:space="preserve">75% of new clients from organic community referrals (not ads) by Month 9.</w:t>
      </w:r>
    </w:p>
    <w:p>
      <w:pPr>
        <w:numPr>
          <w:ilvl w:val="0"/>
          <w:numId w:val="1005"/>
        </w:numPr>
        <w:pStyle w:val="Compact"/>
      </w:pPr>
      <w:r>
        <w:rPr>
          <w:bCs/>
          <w:b/>
        </w:rPr>
        <w:t xml:space="preserve">Cultural Impact:</w:t>
      </w:r>
      <w:r>
        <w:t xml:space="preserve"> </w:t>
      </w:r>
      <w:r>
        <w:t xml:space="preserve">Achieve 90% patient satisfaction scores from diverse demographics (per CA Department of Public Health standards).</w:t>
      </w:r>
    </w:p>
    <w:p>
      <w:pPr>
        <w:numPr>
          <w:ilvl w:val="0"/>
          <w:numId w:val="1005"/>
        </w:numPr>
        <w:pStyle w:val="Compact"/>
      </w:pPr>
      <w:r>
        <w:rPr>
          <w:bCs/>
          <w:b/>
        </w:rPr>
        <w:t xml:space="preserve">Financial:</w:t>
      </w:r>
      <w:r>
        <w:t xml:space="preserve"> </w:t>
      </w:r>
      <w:r>
        <w:t xml:space="preserve">Break-even by Month 10; grow to serve 250+ annual births by Year 2.</w:t>
      </w:r>
    </w:p>
    <w:bookmarkEnd w:id="29"/>
    <w:bookmarkStart w:id="30" w:name="conclusion"/>
    <w:p>
      <w:pPr>
        <w:pStyle w:val="Heading2"/>
      </w:pPr>
      <w:r>
        <w:t xml:space="preserve">Conclusion</w:t>
      </w:r>
    </w:p>
    <w:p>
      <w:pPr>
        <w:pStyle w:val="FirstParagraph"/>
      </w:pPr>
      <w:r>
        <w:t xml:space="preserve">This Marketing Plan ensures our Midwife practice becomes synonymous with accessible, equitable maternity care across United States Los Angeles. By anchoring every initiative in LA’s unique cultural and geographic reality—from bilingual outreach in East LA to insurance navigation for working-class families—we will redefine what it means to be a Midwife in America’s most diverse metropolis. This isn’t merely a business strategy; it’s a commitment to transforming maternal health outcomes for all Los Angeles communities. As we scale, every patient story will reaffirm our mission: birth care that honors identity, location, and humanity.</w:t>
      </w:r>
    </w:p>
    <w:p>
      <w:pPr>
        <w:pStyle w:val="BodyText"/>
      </w:pPr>
      <w:r>
        <w:rPr>
          <w:bCs/>
          <w:b/>
        </w:rPr>
        <w:t xml:space="preserve">Marketing Plan</w:t>
      </w:r>
      <w:r>
        <w:t xml:space="preserve"> </w:t>
      </w:r>
      <w:r>
        <w:t xml:space="preserve">executed through community trust—because in United States Los Angeles, healthcare is not one-size-fits-all. Our</w:t>
      </w:r>
      <w:r>
        <w:t xml:space="preserve"> </w:t>
      </w:r>
      <w:r>
        <w:rPr>
          <w:bCs/>
          <w:b/>
        </w:rPr>
        <w:t xml:space="preserve">Midwife</w:t>
      </w:r>
      <w:r>
        <w:t xml:space="preserve"> </w:t>
      </w:r>
      <w:r>
        <w:t xml:space="preserve">practice leads the way.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Los Angeles Midwife Practice</dc:title>
  <dc:creator/>
  <dc:language>en</dc:language>
  <cp:keywords/>
  <dcterms:created xsi:type="dcterms:W3CDTF">2026-07-24T13:27:50Z</dcterms:created>
  <dcterms:modified xsi:type="dcterms:W3CDTF">2026-07-24T13:27:50Z</dcterms:modified>
</cp:coreProperties>
</file>

<file path=docProps/custom.xml><?xml version="1.0" encoding="utf-8"?>
<Properties xmlns="http://schemas.openxmlformats.org/officeDocument/2006/custom-properties" xmlns:vt="http://schemas.openxmlformats.org/officeDocument/2006/docPropsVTypes"/>
</file>