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Miami</w:t>
      </w:r>
      <w:r>
        <w:t xml:space="preserve"> </w:t>
      </w:r>
      <w:r>
        <w:t xml:space="preserve">Midwife</w:t>
      </w:r>
      <w:r>
        <w:t xml:space="preserve"> </w:t>
      </w:r>
      <w:r>
        <w:t xml:space="preserve">Services</w:t>
      </w:r>
    </w:p>
    <w:bookmarkStart w:id="33" w:name="Xf359e1597e44896d6105600522cfdd795a7e5ae"/>
    <w:p>
      <w:pPr>
        <w:pStyle w:val="Heading1"/>
      </w:pPr>
      <w:r>
        <w:t xml:space="preserve">Comprehensive Marketing Plan for Certified Midwife Services in United States Miami</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midwifery practice in Miami, Florida. Targeting the rapidly growing demand for personalized, evidence-based childbirth care within the United States Miami community, this plan leverages local cultural dynamics, healthcare needs, and regulatory frameworks specific to South Florida. With Miami's diverse population (including significant Hispanic, Haitian, and Caribbean communities) increasingly seeking culturally congruent maternity care options beyond traditional hospital settings, our Certified Nurse-Midwife (CNM) practice will position itself as the trusted provider for holistic birth experiences. We project capturing 12% of the Miami-Dade County midwifery market within three years through hyper-localized engagement and community partnerships.</w:t>
      </w:r>
    </w:p>
    <w:bookmarkEnd w:id="20"/>
    <w:bookmarkStart w:id="21" w:name="X172bc4fec5f646fb0f5b861caa63cb75348793a"/>
    <w:p>
      <w:pPr>
        <w:pStyle w:val="Heading2"/>
      </w:pPr>
      <w:r>
        <w:t xml:space="preserve">Market Analysis: United States Miami Context</w:t>
      </w:r>
    </w:p>
    <w:p>
      <w:pPr>
        <w:pStyle w:val="FirstParagraph"/>
      </w:pPr>
      <w:r>
        <w:t xml:space="preserve">The United States healthcare landscape for maternity care in Miami presents unique opportunities. Nationally, only 10% of births are attended by midwives (ACNM), but Miami-Dade County’s demographic profile—34% Hispanic, 17% Black, and growing demand for non-hospital birth options—creates an underserved niche. Florida law permits Certified Nurse-Midwives (CNMs) to practice independently under the Florida Board of Nursing, with full hospital privileges at select Miami facilities like Jackson Memorial Hospital. However, cultural barriers persist: many immigrant communities associate "midwife" solely with home births, unaware CNMs provide hospital-based care within the United States framework. Our strategy directly addresses this misconception while respecting Miami’s cultural mosaic.</w:t>
      </w:r>
    </w:p>
    <w:bookmarkEnd w:id="21"/>
    <w:bookmarkStart w:id="22" w:name="target-audience-segmentation"/>
    <w:p>
      <w:pPr>
        <w:pStyle w:val="Heading2"/>
      </w:pPr>
      <w:r>
        <w:t xml:space="preserve">Target Audience Segmentation</w:t>
      </w:r>
    </w:p>
    <w:p>
      <w:pPr>
        <w:pStyle w:val="FirstParagraph"/>
      </w:pPr>
      <w:r>
        <w:t xml:space="preserve">We will prioritize three high-potential segments within United States Miami:</w:t>
      </w:r>
    </w:p>
    <w:p>
      <w:pPr>
        <w:numPr>
          <w:ilvl w:val="0"/>
          <w:numId w:val="1001"/>
        </w:numPr>
        <w:pStyle w:val="Compact"/>
      </w:pPr>
      <w:r>
        <w:rPr>
          <w:bCs/>
          <w:b/>
        </w:rPr>
        <w:t xml:space="preserve">Culturally Affirming Families:</w:t>
      </w:r>
      <w:r>
        <w:t xml:space="preserve"> </w:t>
      </w:r>
      <w:r>
        <w:t xml:space="preserve">Hispanic and Caribbean mothers (especially in Little Havana, Little Haiti, and Overtown) seeking Spanish/Creole-speaking midwives who understand traditional birth practices. This segment represents 52% of Miami-Dade’s prenatal visits but only 8% are served by culturally competent midwifery providers.</w:t>
      </w:r>
    </w:p>
    <w:p>
      <w:pPr>
        <w:numPr>
          <w:ilvl w:val="0"/>
          <w:numId w:val="1001"/>
        </w:numPr>
        <w:pStyle w:val="Compact"/>
      </w:pPr>
      <w:r>
        <w:rPr>
          <w:bCs/>
          <w:b/>
        </w:rPr>
        <w:t xml:space="preserve">Wellness-Oriented Urban Professionals:</w:t>
      </w:r>
      <w:r>
        <w:t xml:space="preserve"> </w:t>
      </w:r>
      <w:r>
        <w:t xml:space="preserve">Affluent, educated mothers in Coral Gables, Brickell, and South Beach prioritizing personalized care. They value birth plans emphasizing minimal intervention and postpartum support—aligning with Miami’s growing wellness culture.</w:t>
      </w:r>
    </w:p>
    <w:p>
      <w:pPr>
        <w:numPr>
          <w:ilvl w:val="0"/>
          <w:numId w:val="1001"/>
        </w:numPr>
        <w:pStyle w:val="Compact"/>
      </w:pPr>
      <w:r>
        <w:rPr>
          <w:bCs/>
          <w:b/>
        </w:rPr>
        <w:t xml:space="preserve">Valet-Driven Maternity Patients:</w:t>
      </w:r>
      <w:r>
        <w:t xml:space="preserve"> </w:t>
      </w:r>
      <w:r>
        <w:t xml:space="preserve">Women navigating complex insurance networks (e.g., Medicaid in Florida) who need a midwife whose services are covered by major insurers like Blue Cross, Aetna, and UnitedHealthcare. We’ll prioritize clinics with established network agreements.</w:t>
      </w:r>
    </w:p>
    <w:bookmarkEnd w:id="22"/>
    <w:bookmarkStart w:id="23" w:name="core-value-proposition"/>
    <w:p>
      <w:pPr>
        <w:pStyle w:val="Heading2"/>
      </w:pPr>
      <w:r>
        <w:t xml:space="preserve">Core Value Proposition</w:t>
      </w:r>
    </w:p>
    <w:p>
      <w:pPr>
        <w:pStyle w:val="FirstParagraph"/>
      </w:pPr>
      <w:r>
        <w:t xml:space="preserve">Our Midwife practice uniquely bridges evidence-based medicine with Miami’s cultural richness. Unlike generic "midwife" services in the United States, we offer:</w:t>
      </w:r>
    </w:p>
    <w:p>
      <w:pPr>
        <w:numPr>
          <w:ilvl w:val="0"/>
          <w:numId w:val="1002"/>
        </w:numPr>
        <w:pStyle w:val="Compact"/>
      </w:pPr>
      <w:r>
        <w:rPr>
          <w:bCs/>
          <w:b/>
        </w:rPr>
        <w:t xml:space="preserve">Culturally Tailored Care:</w:t>
      </w:r>
      <w:r>
        <w:t xml:space="preserve"> </w:t>
      </w:r>
      <w:r>
        <w:t xml:space="preserve">Bilingual (English/Spanish) CNMs trained in Hispanic Caribbean traditions; birth planning incorporating family rituals.</w:t>
      </w:r>
    </w:p>
    <w:p>
      <w:pPr>
        <w:numPr>
          <w:ilvl w:val="0"/>
          <w:numId w:val="1002"/>
        </w:numPr>
        <w:pStyle w:val="Compact"/>
      </w:pPr>
      <w:r>
        <w:rPr>
          <w:bCs/>
          <w:b/>
        </w:rPr>
        <w:t xml:space="preserve">Seamless U.S. Healthcare Integration:</w:t>
      </w:r>
      <w:r>
        <w:t xml:space="preserve"> </w:t>
      </w:r>
      <w:r>
        <w:t xml:space="preserve">Full collaboration with Miami hospitals, lab services, and pediatricians—ensuring compliance with United States clinical standards.</w:t>
      </w:r>
    </w:p>
    <w:p>
      <w:pPr>
        <w:numPr>
          <w:ilvl w:val="0"/>
          <w:numId w:val="1002"/>
        </w:numPr>
        <w:pStyle w:val="Compact"/>
      </w:pPr>
      <w:r>
        <w:rPr>
          <w:bCs/>
          <w:b/>
        </w:rPr>
        <w:t xml:space="preserve">Postpartum Wellness Ecosystem:</w:t>
      </w:r>
      <w:r>
        <w:t xml:space="preserve"> </w:t>
      </w:r>
      <w:r>
        <w:t xml:space="preserve">Partnerships with Miami-based lactation consultants, mental health providers (e.g., NAMI South Florida), and baby care services for continuity of care.</w:t>
      </w:r>
    </w:p>
    <w:bookmarkEnd w:id="23"/>
    <w:bookmarkStart w:id="28" w:name="marketing-positioning-strategy"/>
    <w:p>
      <w:pPr>
        <w:pStyle w:val="Heading2"/>
      </w:pPr>
      <w:r>
        <w:t xml:space="preserve">Marketing &amp; Positioning Strategy</w:t>
      </w:r>
    </w:p>
    <w:p>
      <w:pPr>
        <w:pStyle w:val="FirstParagraph"/>
      </w:pPr>
      <w:r>
        <w:t xml:space="preserve">We will position our Midwife service as "The Trusted Miami Birth Partner for Families Who Value Culture, Choice, and Clinical Excellence." Key tactics include:</w:t>
      </w:r>
    </w:p>
    <w:bookmarkStart w:id="24" w:name="hyper-local-community-engagement"/>
    <w:p>
      <w:pPr>
        <w:pStyle w:val="Heading3"/>
      </w:pPr>
      <w:r>
        <w:t xml:space="preserve">1. Hyper-Local Community Engagement</w:t>
      </w:r>
    </w:p>
    <w:p>
      <w:pPr>
        <w:pStyle w:val="FirstParagraph"/>
      </w:pPr>
      <w:r>
        <w:t xml:space="preserve">Host free workshops at culturally significant venues:</w:t>
      </w:r>
      <w:r>
        <w:t xml:space="preserve"> </w:t>
      </w:r>
      <w:r>
        <w:t xml:space="preserve">• "Culturally Safe Births" series at Little Havana’s Casa de las Americas.</w:t>
      </w:r>
      <w:r>
        <w:t xml:space="preserve"> </w:t>
      </w:r>
      <w:r>
        <w:t xml:space="preserve">• Prenatal yoga partnerships with Miami Beach’s Studio Bela (reaching affluent demographics).</w:t>
      </w:r>
      <w:r>
        <w:t xml:space="preserve"> </w:t>
      </w:r>
      <w:r>
        <w:t xml:space="preserve">• Collaborations with Miami-Dade County health clinics for Medicaid-eligible patient outreach.</w:t>
      </w:r>
    </w:p>
    <w:bookmarkEnd w:id="24"/>
    <w:bookmarkStart w:id="25" w:name="digital-social-media-precision"/>
    <w:p>
      <w:pPr>
        <w:pStyle w:val="Heading3"/>
      </w:pPr>
      <w:r>
        <w:t xml:space="preserve">2. Digital &amp; Social Media Precision</w:t>
      </w:r>
    </w:p>
    <w:p>
      <w:pPr>
        <w:pStyle w:val="FirstParagraph"/>
      </w:pPr>
      <w:r>
        <w:t xml:space="preserve">Targeted campaigns using geo-fenced Facebook/Instagram ads targeting ZIP codes like 33140 (Little Havana) and 33158 (Brickell). Content will feature:</w:t>
      </w:r>
      <w:r>
        <w:t xml:space="preserve"> </w:t>
      </w:r>
      <w:r>
        <w:t xml:space="preserve">• Short videos of CNMs in Miami neighborhoods discussing "What a Midwife Really Is" to dispel myths.</w:t>
      </w:r>
      <w:r>
        <w:t xml:space="preserve"> </w:t>
      </w:r>
      <w:r>
        <w:t xml:space="preserve">• Blog posts addressing common U.S. Miami questions: "Is a Midwife Covered by Medicaid in Florida?" or "How Do I Choose a Miami-Based Midwife?"</w:t>
      </w:r>
      <w:r>
        <w:t xml:space="preserve"> </w:t>
      </w:r>
      <w:r>
        <w:t xml:space="preserve">• Local influencer partnerships with Miami parenting bloggers (e.g., @MiamiMomsBlog).</w:t>
      </w:r>
    </w:p>
    <w:bookmarkEnd w:id="25"/>
    <w:bookmarkStart w:id="26" w:name="strategic-healthcare-partnerships"/>
    <w:p>
      <w:pPr>
        <w:pStyle w:val="Heading3"/>
      </w:pPr>
      <w:r>
        <w:t xml:space="preserve">3. Strategic Healthcare Partnerships</w:t>
      </w:r>
    </w:p>
    <w:p>
      <w:pPr>
        <w:pStyle w:val="FirstParagraph"/>
      </w:pPr>
      <w:r>
        <w:t xml:space="preserve">Secure hospital affiliations at Jackson Memorial and Baptist Health South Florida to enable birth options within U.S. medical systems. Simultaneously, develop referral networks with OB-GYN practices in Miami’s medical corridors (e.g., Kendall, Dadeland), positioning our Midwife service as the "complementary care partner" for low-risk pregnancies.</w:t>
      </w:r>
    </w:p>
    <w:bookmarkEnd w:id="26"/>
    <w:bookmarkStart w:id="27" w:name="community-trust-building"/>
    <w:p>
      <w:pPr>
        <w:pStyle w:val="Heading3"/>
      </w:pPr>
      <w:r>
        <w:t xml:space="preserve">4. Community Trust Building</w:t>
      </w:r>
    </w:p>
    <w:p>
      <w:pPr>
        <w:pStyle w:val="FirstParagraph"/>
      </w:pPr>
      <w:r>
        <w:t xml:space="preserve">Launch a "Miami Birth Story Project," inviting local families to share video testimonials of their experiences with our Midwife services. This authentic content will be featured at Miami Health Festivals and shared via the Miami-Dade County Health Department’s platform, reinforcing credibility within United States Miami.</w:t>
      </w:r>
    </w:p>
    <w:bookmarkEnd w:id="27"/>
    <w:bookmarkEnd w:id="28"/>
    <w:bookmarkStart w:id="29"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Q1</w:t>
            </w:r>
          </w:p>
        </w:tc>
        <w:tc>
          <w:tcPr/>
          <w:p>
            <w:pPr>
              <w:pStyle w:val="Compact"/>
              <w:jc w:val="left"/>
            </w:pPr>
            <w:r>
              <w:t xml:space="preserve">Q2</w:t>
            </w:r>
          </w:p>
        </w:tc>
        <w:tc>
          <w:tcPr/>
          <w:p>
            <w:pPr>
              <w:pStyle w:val="Compact"/>
              <w:jc w:val="left"/>
            </w:pPr>
            <w:r>
              <w:t xml:space="preserve">Q3</w:t>
            </w:r>
          </w:p>
        </w:tc>
        <w:tc>
          <w:tcPr/>
          <w:p>
            <w:pPr>
              <w:pStyle w:val="Compact"/>
              <w:jc w:val="left"/>
            </w:pPr>
            <w:r>
              <w:t xml:space="preserve">Q4</w:t>
            </w:r>
          </w:p>
        </w:tc>
      </w:tr>
      <w:tr>
        <w:tc>
          <w:tcPr/>
          <w:p>
            <w:pPr>
              <w:pStyle w:val="Compact"/>
              <w:jc w:val="left"/>
            </w:pPr>
            <w:r>
              <w:t xml:space="preserve">Licensing in Florida, Hospital Credentials, Website Launch</w:t>
            </w:r>
            <w:r>
              <w:br/>
            </w:r>
            <w:r>
              <w:t xml:space="preserve">(Focus: Miami-Dade SEO)</w:t>
            </w:r>
          </w:p>
        </w:tc>
        <w:tc>
          <w:tcPr/>
          <w:p>
            <w:pPr>
              <w:pStyle w:val="Compact"/>
              <w:jc w:val="left"/>
            </w:pPr>
            <w:r>
              <w:t xml:space="preserve">Cultural Training for CNMs; First Community Workshop (Little Havana)</w:t>
            </w:r>
          </w:p>
        </w:tc>
        <w:tc>
          <w:tcPr/>
          <w:p>
            <w:pPr>
              <w:pStyle w:val="Compact"/>
              <w:jc w:val="left"/>
            </w:pPr>
            <w:r>
              <w:t xml:space="preserve">Partnerships with 3 Miami OB-GYNs; Medicaid Network Enrollment</w:t>
            </w:r>
          </w:p>
        </w:tc>
        <w:tc>
          <w:tcPr/>
          <w:p>
            <w:pPr>
              <w:pStyle w:val="Compact"/>
              <w:jc w:val="left"/>
            </w:pPr>
            <w:r>
              <w:t xml:space="preserve">Launch "Birth Story Project" Campaign</w:t>
            </w:r>
          </w:p>
        </w:tc>
      </w:tr>
    </w:tbl>
    <w:bookmarkEnd w:id="29"/>
    <w:bookmarkStart w:id="30" w:name="budget-allocation-year-1"/>
    <w:p>
      <w:pPr>
        <w:pStyle w:val="Heading2"/>
      </w:pPr>
      <w:r>
        <w:t xml:space="preserve">Budget Allocation (Year 1)</w:t>
      </w:r>
    </w:p>
    <w:p>
      <w:pPr>
        <w:numPr>
          <w:ilvl w:val="0"/>
          <w:numId w:val="1003"/>
        </w:numPr>
        <w:pStyle w:val="Compact"/>
      </w:pPr>
      <w:r>
        <w:rPr>
          <w:bCs/>
          <w:b/>
        </w:rPr>
        <w:t xml:space="preserve">Community Engagement (45%):</w:t>
      </w:r>
      <w:r>
        <w:t xml:space="preserve"> </w:t>
      </w:r>
      <w:r>
        <w:t xml:space="preserve">$36,000 for events, venue rentals, and multilingual materials targeting Miami neighborhoods.</w:t>
      </w:r>
    </w:p>
    <w:p>
      <w:pPr>
        <w:numPr>
          <w:ilvl w:val="0"/>
          <w:numId w:val="1003"/>
        </w:numPr>
        <w:pStyle w:val="Compact"/>
      </w:pPr>
      <w:r>
        <w:rPr>
          <w:bCs/>
          <w:b/>
        </w:rPr>
        <w:t xml:space="preserve">Digital Marketing (30%):</w:t>
      </w:r>
      <w:r>
        <w:t xml:space="preserve"> </w:t>
      </w:r>
      <w:r>
        <w:t xml:space="preserve">$24,000 for targeted social ads, SEO optimization for "Midwife Miami" searches.</w:t>
      </w:r>
    </w:p>
    <w:p>
      <w:pPr>
        <w:numPr>
          <w:ilvl w:val="0"/>
          <w:numId w:val="1003"/>
        </w:numPr>
        <w:pStyle w:val="Compact"/>
      </w:pPr>
      <w:r>
        <w:rPr>
          <w:bCs/>
          <w:b/>
        </w:rPr>
        <w:t xml:space="preserve">Partnership Development (15%):</w:t>
      </w:r>
      <w:r>
        <w:t xml:space="preserve"> </w:t>
      </w:r>
      <w:r>
        <w:t xml:space="preserve">$12,000 for referral agreements and hospital credentialing fees.</w:t>
      </w:r>
    </w:p>
    <w:p>
      <w:pPr>
        <w:numPr>
          <w:ilvl w:val="0"/>
          <w:numId w:val="1003"/>
        </w:numPr>
        <w:pStyle w:val="Compact"/>
      </w:pPr>
      <w:r>
        <w:rPr>
          <w:bCs/>
          <w:b/>
        </w:rPr>
        <w:t xml:space="preserve">Content Creation (10%):</w:t>
      </w:r>
      <w:r>
        <w:t xml:space="preserve"> </w:t>
      </w:r>
      <w:r>
        <w:t xml:space="preserve">$8,000 for bilingual videos, blog content tailored to United States Miami audiences.</w:t>
      </w:r>
    </w:p>
    <w:bookmarkEnd w:id="30"/>
    <w:bookmarkStart w:id="31" w:name="success-metrics"/>
    <w:p>
      <w:pPr>
        <w:pStyle w:val="Heading2"/>
      </w:pPr>
      <w:r>
        <w:t xml:space="preserve">Success Metrics</w:t>
      </w:r>
    </w:p>
    <w:p>
      <w:pPr>
        <w:pStyle w:val="FirstParagraph"/>
      </w:pPr>
      <w:r>
        <w:t xml:space="preserve">We will track progress against Miami-specific KPIs:</w:t>
      </w:r>
    </w:p>
    <w:p>
      <w:pPr>
        <w:numPr>
          <w:ilvl w:val="0"/>
          <w:numId w:val="1004"/>
        </w:numPr>
        <w:pStyle w:val="Compact"/>
      </w:pPr>
      <w:r>
        <w:rPr>
          <w:bCs/>
          <w:b/>
        </w:rPr>
        <w:t xml:space="preserve">Client Acquisition:</w:t>
      </w:r>
      <w:r>
        <w:t xml:space="preserve"> </w:t>
      </w:r>
      <w:r>
        <w:t xml:space="preserve">150 new clients in Year 1 (targeting 70% from local Miami communities).</w:t>
      </w:r>
    </w:p>
    <w:p>
      <w:pPr>
        <w:numPr>
          <w:ilvl w:val="0"/>
          <w:numId w:val="1004"/>
        </w:numPr>
        <w:pStyle w:val="Compact"/>
      </w:pPr>
      <w:r>
        <w:rPr>
          <w:bCs/>
          <w:b/>
        </w:rPr>
        <w:t xml:space="preserve">Cultural Impact:</w:t>
      </w:r>
      <w:r>
        <w:t xml:space="preserve"> </w:t>
      </w:r>
      <w:r>
        <w:t xml:space="preserve">40% of clients from Hispanic/Caribbean backgrounds; 90% satisfaction in postcare surveys regarding cultural competence.</w:t>
      </w:r>
    </w:p>
    <w:p>
      <w:pPr>
        <w:numPr>
          <w:ilvl w:val="0"/>
          <w:numId w:val="1004"/>
        </w:numPr>
        <w:pStyle w:val="Compact"/>
      </w:pPr>
      <w:r>
        <w:rPr>
          <w:bCs/>
          <w:b/>
        </w:rPr>
        <w:t xml:space="preserve">System Integration:</w:t>
      </w:r>
      <w:r>
        <w:t xml:space="preserve"> </w:t>
      </w:r>
      <w:r>
        <w:t xml:space="preserve">Partnerships with 5 Miami hospitals/clinics; Medicaid coverage for 85% of services.</w:t>
      </w:r>
    </w:p>
    <w:bookmarkEnd w:id="31"/>
    <w:bookmarkStart w:id="32" w:name="conclusion"/>
    <w:p>
      <w:pPr>
        <w:pStyle w:val="Heading2"/>
      </w:pPr>
      <w:r>
        <w:t xml:space="preserve">Conclusion</w:t>
      </w:r>
    </w:p>
    <w:p>
      <w:pPr>
        <w:pStyle w:val="FirstParagraph"/>
      </w:pPr>
      <w:r>
        <w:t xml:space="preserve">This Marketing Plan positions our Midwife practice not as a generic service, but as a culturally embedded solution within the United States Miami ecosystem. By centering on Miami’s demographic realities, regulatory context, and community trust gaps, we will redefine "midwife" to mean accessible, expert care that honors both clinical standards and cultural identity. As the demand for personalized maternity options grows across South Florida—especially among communities historically underserved by traditional healthcare systems—our strategically tailored approach ensures sustainable growth while delivering exceptional outcomes for Miami families.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Miami Midwife Services</dc:title>
  <dc:creator/>
  <dc:language>en</dc:language>
  <cp:keywords/>
  <dcterms:created xsi:type="dcterms:W3CDTF">2026-07-24T23:56:45Z</dcterms:created>
  <dcterms:modified xsi:type="dcterms:W3CDTF">2026-07-24T23:56:45Z</dcterms:modified>
</cp:coreProperties>
</file>

<file path=docProps/custom.xml><?xml version="1.0" encoding="utf-8"?>
<Properties xmlns="http://schemas.openxmlformats.org/officeDocument/2006/custom-properties" xmlns:vt="http://schemas.openxmlformats.org/officeDocument/2006/docPropsVTypes"/>
</file>