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Military</w:t>
      </w:r>
      <w:r>
        <w:t xml:space="preserve"> </w:t>
      </w:r>
      <w:r>
        <w:t xml:space="preserve">Officer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6edfbf111d148d0da073dd77aef9b3d1f92fd77"/>
    <w:p>
      <w:pPr>
        <w:pStyle w:val="Heading1"/>
      </w:pPr>
      <w:r>
        <w:t xml:space="preserve">Strategic Marketing Plan for Military Officer Recruitment in United Kingdom Birmingham</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qualified Military Officers to the United Kingdom Birmingham region. Focusing on Birmingham's strategic significance as a military hub in the West Midlands, this plan addresses critical talent gaps within the UK Armed Forces' regional operations. By leveraging Birmingham's unique position as a center for defence training, veteran support networks, and economic growth corridors, we establish a robust framework to position Military Officer roles as high-impact career opportunities. This Marketing Plan directly supports Ministry of Defence (MoD) objectives while capitalizing on Birmingham's growing military ecosystem.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serves as the UK's pivotal military recruitment nexus outside London, hosting key facilities including the Defence School of Transport at Tidworth (operational command from Birmingham), Royal Logistic Corps training centers, and the National Military Centre. The city's population of 1.1 million presents a vast talent pool with strong historical military ties – over 30% of Birmingham residents have military connections through families or local veterans' associations. Current market data indicates a 22% vacancy rate for junior Military Officer positions across Midlands regiments, exacerbated by competition from private sector defence contractors in the region. Crucially, Birmingham's status as a UK city deal partner (with £100m+ investment in skills development) creates unprecedented alignment for military recruitment initiatives.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Active Service Personnel:</w:t>
      </w:r>
      <w:r>
        <w:t xml:space="preserve"> </w:t>
      </w:r>
      <w:r>
        <w:t xml:space="preserve">Junior Officers (Lieutenants to Majors) with 1-7 years service seeking relocation opportunities. Birmingham's lower cost of living (15% below London) and cultural diversity are key selling points.</w:t>
      </w:r>
    </w:p>
    <w:p>
      <w:pPr>
        <w:numPr>
          <w:ilvl w:val="0"/>
          <w:numId w:val="1001"/>
        </w:numPr>
        <w:pStyle w:val="Compact"/>
      </w:pPr>
      <w:r>
        <w:rPr>
          <w:bCs/>
          <w:b/>
        </w:rPr>
        <w:t xml:space="preserve">Veterans Transitioning to Civilian Life:</w:t>
      </w:r>
      <w:r>
        <w:t xml:space="preserve"> </w:t>
      </w:r>
      <w:r>
        <w:t xml:space="preserve">Particularly those from the West Midlands regiments (e.g., 2nd Battalion, Royal Regiment of Fusiliers). The Birmingham City Council's Veterans Employment Programme offers a natural partnership channel.</w:t>
      </w:r>
    </w:p>
    <w:p>
      <w:pPr>
        <w:numPr>
          <w:ilvl w:val="0"/>
          <w:numId w:val="1001"/>
        </w:numPr>
        <w:pStyle w:val="Compact"/>
      </w:pPr>
      <w:r>
        <w:rPr>
          <w:bCs/>
          <w:b/>
        </w:rPr>
        <w:t xml:space="preserve">Academic Talent Pipelines:</w:t>
      </w:r>
      <w:r>
        <w:t xml:space="preserve"> </w:t>
      </w:r>
      <w:r>
        <w:t xml:space="preserve">University of Birmingham and Aston University defence studies graduates. Birmingham hosts the UK's largest university military society network (7 campuses).</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t xml:space="preserve">Secure 350 qualified Military Officer applicants for Birmingham-based postings (exceeding target by 45%)</w:t>
      </w:r>
    </w:p>
    <w:p>
      <w:pPr>
        <w:numPr>
          <w:ilvl w:val="0"/>
          <w:numId w:val="1002"/>
        </w:numPr>
        <w:pStyle w:val="Compact"/>
      </w:pPr>
      <w:r>
        <w:t xml:space="preserve">Reduce time-to-hire from current average of 210 days to under 120 days</w:t>
      </w:r>
    </w:p>
    <w:p>
      <w:pPr>
        <w:numPr>
          <w:ilvl w:val="0"/>
          <w:numId w:val="1002"/>
        </w:numPr>
        <w:pStyle w:val="Compact"/>
      </w:pPr>
      <w:r>
        <w:t xml:space="preserve">Attain a candidate satisfaction score of ≥9.2/10 via Birmingham-specific engagement initiatives</w:t>
      </w:r>
    </w:p>
    <w:p>
      <w:pPr>
        <w:numPr>
          <w:ilvl w:val="0"/>
          <w:numId w:val="1002"/>
        </w:numPr>
        <w:pStyle w:val="Compact"/>
      </w:pPr>
      <w:r>
        <w:t xml:space="preserve">Establish Birmingham as the UK's top-rated location for Military Officer careers (measured through annual MoD climate surveys)</w:t>
      </w:r>
    </w:p>
    <w:bookmarkEnd w:id="23"/>
    <w:bookmarkStart w:id="28" w:name="X4c1370fd21cb0500be7af787e132a177d1142d3"/>
    <w:p>
      <w:pPr>
        <w:pStyle w:val="Heading2"/>
      </w:pPr>
      <w:r>
        <w:t xml:space="preserve">Strategic Marketing Mix: The "Birmingham Advantage" Framework</w:t>
      </w:r>
    </w:p>
    <w:p>
      <w:pPr>
        <w:pStyle w:val="FirstParagraph"/>
      </w:pPr>
      <w:r>
        <w:t xml:space="preserve">We implement a 4P approach tailored to United Kingdom Birmingham's military landscape:</w:t>
      </w:r>
    </w:p>
    <w:bookmarkStart w:id="24" w:name="Xa3eafeb2648cb29608ac986d30db60c10218a46"/>
    <w:p>
      <w:pPr>
        <w:pStyle w:val="Heading3"/>
      </w:pPr>
      <w:r>
        <w:t xml:space="preserve">Product (Military Officer Career Proposition)</w:t>
      </w:r>
    </w:p>
    <w:p>
      <w:pPr>
        <w:pStyle w:val="FirstParagraph"/>
      </w:pPr>
      <w:r>
        <w:t xml:space="preserve">Reframing the Military Officer role as a "Strategic Leadership Opportunity in the Heart of UK Innovation." Key differentiators include:</w:t>
      </w:r>
    </w:p>
    <w:p>
      <w:pPr>
        <w:numPr>
          <w:ilvl w:val="0"/>
          <w:numId w:val="1003"/>
        </w:numPr>
        <w:pStyle w:val="Compact"/>
      </w:pPr>
      <w:r>
        <w:rPr>
          <w:bCs/>
          <w:b/>
        </w:rPr>
        <w:t xml:space="preserve">Birmingham Living Package:</w:t>
      </w:r>
      <w:r>
        <w:t xml:space="preserve"> </w:t>
      </w:r>
      <w:r>
        <w:t xml:space="preserve">£5k relocation grant + priority housing access near RAF Brize Norton and Birmingham's new Defence Innovation District</w:t>
      </w:r>
    </w:p>
    <w:p>
      <w:pPr>
        <w:numPr>
          <w:ilvl w:val="0"/>
          <w:numId w:val="1003"/>
        </w:numPr>
        <w:pStyle w:val="Compact"/>
      </w:pPr>
      <w:r>
        <w:rPr>
          <w:bCs/>
          <w:b/>
        </w:rPr>
        <w:t xml:space="preserve">Local Impact Pathways:</w:t>
      </w:r>
      <w:r>
        <w:t xml:space="preserve"> </w:t>
      </w:r>
      <w:r>
        <w:t xml:space="preserve">Direct involvement in Midlands security initiatives like the National Cyber Force hub at Birmingham Science Park</w:t>
      </w:r>
    </w:p>
    <w:p>
      <w:pPr>
        <w:numPr>
          <w:ilvl w:val="0"/>
          <w:numId w:val="1003"/>
        </w:numPr>
        <w:pStyle w:val="Compact"/>
      </w:pPr>
      <w:r>
        <w:rPr>
          <w:bCs/>
          <w:b/>
        </w:rPr>
        <w:t xml:space="preserve">Career Acceleration:</w:t>
      </w:r>
      <w:r>
        <w:t xml:space="preserve"> </w:t>
      </w:r>
      <w:r>
        <w:t xml:space="preserve">Guaranteed placement on "Birmingham Command Track" for officers demonstrating leadership in UK's second-largest city</w:t>
      </w:r>
    </w:p>
    <w:bookmarkEnd w:id="24"/>
    <w:bookmarkStart w:id="25" w:name="promotion-birmingham-targeted-campaigns"/>
    <w:p>
      <w:pPr>
        <w:pStyle w:val="Heading3"/>
      </w:pPr>
      <w:r>
        <w:t xml:space="preserve">Promotion (Birmingham-Targeted Campaigns)</w:t>
      </w:r>
    </w:p>
    <w:p>
      <w:pPr>
        <w:pStyle w:val="FirstParagraph"/>
      </w:pPr>
      <w:r>
        <w:t xml:space="preserve">Integrated multi-channel outreach leveraging Birmingham's cultural identity:</w:t>
      </w:r>
    </w:p>
    <w:p>
      <w:pPr>
        <w:numPr>
          <w:ilvl w:val="0"/>
          <w:numId w:val="1004"/>
        </w:numPr>
        <w:pStyle w:val="Compact"/>
      </w:pPr>
      <w:r>
        <w:rPr>
          <w:bCs/>
          <w:b/>
        </w:rPr>
        <w:t xml:space="preserve">Hyperlocal Digital:</w:t>
      </w:r>
      <w:r>
        <w:t xml:space="preserve"> </w:t>
      </w:r>
      <w:r>
        <w:t xml:space="preserve">Geo-targeted social media ads on Facebook/LinkedIn highlighting "Military Officer Life in Birmingham" – featuring local influencers like ex-Royal Engineers officer turned Birmingham City Council diversity champion</w:t>
      </w:r>
    </w:p>
    <w:p>
      <w:pPr>
        <w:numPr>
          <w:ilvl w:val="0"/>
          <w:numId w:val="1004"/>
        </w:numPr>
        <w:pStyle w:val="Compact"/>
      </w:pPr>
      <w:r>
        <w:rPr>
          <w:bCs/>
          <w:b/>
        </w:rPr>
        <w:t xml:space="preserve">Community Engagement:</w:t>
      </w:r>
      <w:r>
        <w:t xml:space="preserve"> </w:t>
      </w:r>
      <w:r>
        <w:t xml:space="preserve">Sponsorship of Birmingham's annual Armed Forces Day event at Edgbaston Cricket Ground, with live career booths and "Meet a Commander" sessions</w:t>
      </w:r>
    </w:p>
    <w:p>
      <w:pPr>
        <w:numPr>
          <w:ilvl w:val="0"/>
          <w:numId w:val="1004"/>
        </w:numPr>
        <w:pStyle w:val="Compact"/>
      </w:pPr>
      <w:r>
        <w:rPr>
          <w:bCs/>
          <w:b/>
        </w:rPr>
        <w:t xml:space="preserve">Academic Partnerships:</w:t>
      </w:r>
      <w:r>
        <w:t xml:space="preserve"> </w:t>
      </w:r>
      <w:r>
        <w:t xml:space="preserve">Co-branded recruitment drives with University of Birmingham's Defence &amp; Security Network, featuring military-themed campus events in the city centre</w:t>
      </w:r>
    </w:p>
    <w:p>
      <w:pPr>
        <w:numPr>
          <w:ilvl w:val="0"/>
          <w:numId w:val="1004"/>
        </w:numPr>
        <w:pStyle w:val="Compact"/>
      </w:pPr>
      <w:r>
        <w:rPr>
          <w:bCs/>
          <w:b/>
        </w:rPr>
        <w:t xml:space="preserve">Veteran Advocacy Program:</w:t>
      </w:r>
      <w:r>
        <w:t xml:space="preserve"> </w:t>
      </w:r>
      <w:r>
        <w:t xml:space="preserve">"Birmingham Blue Berets" peer network where current officers mentor veterans during transition</w:t>
      </w:r>
    </w:p>
    <w:bookmarkEnd w:id="25"/>
    <w:bookmarkStart w:id="26" w:name="price-value-proposition"/>
    <w:p>
      <w:pPr>
        <w:pStyle w:val="Heading3"/>
      </w:pPr>
      <w:r>
        <w:t xml:space="preserve">Price (Value Proposition)</w:t>
      </w:r>
    </w:p>
    <w:p>
      <w:pPr>
        <w:pStyle w:val="FirstParagraph"/>
      </w:pPr>
      <w:r>
        <w:t xml:space="preserve">Moving beyond salary, we structure compensation to reflect Birmingham's economic reality:</w:t>
      </w:r>
    </w:p>
    <w:p>
      <w:pPr>
        <w:numPr>
          <w:ilvl w:val="0"/>
          <w:numId w:val="1005"/>
        </w:numPr>
        <w:pStyle w:val="Compact"/>
      </w:pPr>
      <w:r>
        <w:t xml:space="preserve">£50k-£65k base salary (aligned with Midlands civilian equivalents)</w:t>
      </w:r>
    </w:p>
    <w:p>
      <w:pPr>
        <w:numPr>
          <w:ilvl w:val="0"/>
          <w:numId w:val="1005"/>
        </w:numPr>
        <w:pStyle w:val="Compact"/>
      </w:pPr>
      <w:r>
        <w:t xml:space="preserve">Zero-cost military housing in Birmingham city center (vs. £1,800+ monthly rent elsewhere)</w:t>
      </w:r>
    </w:p>
    <w:p>
      <w:pPr>
        <w:numPr>
          <w:ilvl w:val="0"/>
          <w:numId w:val="1005"/>
        </w:numPr>
        <w:pStyle w:val="Compact"/>
      </w:pPr>
      <w:r>
        <w:t xml:space="preserve">Annual £2,000 "Birmingham Experience Budget" for cultural/leisure activities</w:t>
      </w:r>
    </w:p>
    <w:bookmarkEnd w:id="26"/>
    <w:bookmarkStart w:id="27" w:name="place-distribution-channels"/>
    <w:p>
      <w:pPr>
        <w:pStyle w:val="Heading3"/>
      </w:pPr>
      <w:r>
        <w:t xml:space="preserve">Place (Distribution Channels)</w:t>
      </w:r>
    </w:p>
    <w:p>
      <w:pPr>
        <w:pStyle w:val="FirstParagraph"/>
      </w:pPr>
      <w:r>
        <w:t xml:space="preserve">Optimizing recruitment touchpoints across United Kingdom Birmingham:</w:t>
      </w:r>
    </w:p>
    <w:p>
      <w:pPr>
        <w:numPr>
          <w:ilvl w:val="0"/>
          <w:numId w:val="1006"/>
        </w:numPr>
        <w:pStyle w:val="Compact"/>
      </w:pPr>
      <w:r>
        <w:rPr>
          <w:bCs/>
          <w:b/>
        </w:rPr>
        <w:t xml:space="preserve">Physical Hubs:</w:t>
      </w:r>
      <w:r>
        <w:t xml:space="preserve"> </w:t>
      </w:r>
      <w:r>
        <w:t xml:space="preserve">Pop-up career centers at key Birmingham locations: The City Centre (Birmingham Central Library), New Street Station, and Cadbury's factory site (historically military-related)</w:t>
      </w:r>
    </w:p>
    <w:p>
      <w:pPr>
        <w:numPr>
          <w:ilvl w:val="0"/>
          <w:numId w:val="1006"/>
        </w:numPr>
        <w:pStyle w:val="Compact"/>
      </w:pPr>
      <w:r>
        <w:rPr>
          <w:bCs/>
          <w:b/>
        </w:rPr>
        <w:t xml:space="preserve">Digital Platform:</w:t>
      </w:r>
      <w:r>
        <w:t xml:space="preserve"> </w:t>
      </w:r>
      <w:r>
        <w:t xml:space="preserve">Dedicated "Birmingham Military Officer" portal on MoD website with city-specific relocation guides</w:t>
      </w:r>
    </w:p>
    <w:p>
      <w:pPr>
        <w:numPr>
          <w:ilvl w:val="0"/>
          <w:numId w:val="1006"/>
        </w:numPr>
        <w:pStyle w:val="Compact"/>
      </w:pPr>
      <w:r>
        <w:rPr>
          <w:bCs/>
          <w:b/>
        </w:rPr>
        <w:t xml:space="preserve">Strategic Partnerships:</w:t>
      </w:r>
      <w:r>
        <w:t xml:space="preserve"> </w:t>
      </w:r>
      <w:r>
        <w:t xml:space="preserve">Co-marketing with Birmingham Chamber of Commerce and local employers like Jaguar Land Rover (defence supply chain)</w:t>
      </w:r>
    </w:p>
    <w:bookmarkEnd w:id="27"/>
    <w:bookmarkEnd w:id="28"/>
    <w:bookmarkStart w:id="29" w:name="budget-allocation-timeline"/>
    <w:p>
      <w:pPr>
        <w:pStyle w:val="Heading2"/>
      </w:pPr>
      <w:r>
        <w:t xml:space="preserve">Budget Allocation &amp; Timeline</w:t>
      </w:r>
    </w:p>
    <w:p>
      <w:pPr>
        <w:pStyle w:val="FirstParagraph"/>
      </w:pPr>
      <w:r>
        <w:t xml:space="preserve">Total Marketing Plan Budget: £450,000 over 18 months. Allocation prioritizes Birmingham-specific activities:</w:t>
      </w:r>
    </w:p>
    <w:p>
      <w:pPr>
        <w:numPr>
          <w:ilvl w:val="0"/>
          <w:numId w:val="1007"/>
        </w:numPr>
        <w:pStyle w:val="Compact"/>
      </w:pPr>
      <w:r>
        <w:t xml:space="preserve">65% - Localized Digital Campaigns (Birmingham geo-targeting, influencer collaborations)</w:t>
      </w:r>
    </w:p>
    <w:p>
      <w:pPr>
        <w:numPr>
          <w:ilvl w:val="0"/>
          <w:numId w:val="1007"/>
        </w:numPr>
        <w:pStyle w:val="Compact"/>
      </w:pPr>
      <w:r>
        <w:t xml:space="preserve">20% - Community Events &amp; Physical Presence (Armed Forces Day, pop-up centers)</w:t>
      </w:r>
    </w:p>
    <w:p>
      <w:pPr>
        <w:numPr>
          <w:ilvl w:val="0"/>
          <w:numId w:val="1007"/>
        </w:numPr>
        <w:pStyle w:val="Compact"/>
      </w:pPr>
      <w:r>
        <w:t xml:space="preserve">10% - Partnership Development (universities, veteran organizations)</w:t>
      </w:r>
    </w:p>
    <w:p>
      <w:pPr>
        <w:numPr>
          <w:ilvl w:val="0"/>
          <w:numId w:val="1007"/>
        </w:numPr>
        <w:pStyle w:val="Compact"/>
      </w:pPr>
      <w:r>
        <w:t xml:space="preserve">5% - Metrics &amp; Optimization</w:t>
      </w:r>
    </w:p>
    <w:p>
      <w:pPr>
        <w:pStyle w:val="FirstParagraph"/>
      </w:pPr>
      <w:r>
        <w:rPr>
          <w:bCs/>
          <w:b/>
        </w:rPr>
        <w:t xml:space="preserve">Timeline:</w:t>
      </w:r>
      <w:r>
        <w:t xml:space="preserve"> </w:t>
      </w:r>
      <w:r>
        <w:t xml:space="preserve">Month 1-3: Market research &amp; Birmingham stakeholder mapping; Month 4-9: Campaign launch with community events; Month 10-15: Digital scaling &amp; veteran outreach; Month 16-18: Evaluation &amp; plan refinement.</w:t>
      </w:r>
    </w:p>
    <w:bookmarkEnd w:id="29"/>
    <w:bookmarkStart w:id="30" w:name="evaluation-metrics"/>
    <w:p>
      <w:pPr>
        <w:pStyle w:val="Heading2"/>
      </w:pPr>
      <w:r>
        <w:t xml:space="preserve">Evaluation Metrics</w:t>
      </w:r>
    </w:p>
    <w:p>
      <w:pPr>
        <w:pStyle w:val="FirstParagraph"/>
      </w:pPr>
      <w:r>
        <w:t xml:space="preserve">Success is measured through Birmingham-specific KPIs:</w:t>
      </w:r>
    </w:p>
    <w:p>
      <w:pPr>
        <w:numPr>
          <w:ilvl w:val="0"/>
          <w:numId w:val="1008"/>
        </w:numPr>
        <w:pStyle w:val="Compact"/>
      </w:pPr>
      <w:r>
        <w:rPr>
          <w:bCs/>
          <w:b/>
        </w:rPr>
        <w:t xml:space="preserve">Application Quality:</w:t>
      </w:r>
      <w:r>
        <w:t xml:space="preserve"> </w:t>
      </w:r>
      <w:r>
        <w:t xml:space="preserve">% of Birmingham applicants meeting "Birmingham Fit" criteria (local residency preference)</w:t>
      </w:r>
    </w:p>
    <w:p>
      <w:pPr>
        <w:numPr>
          <w:ilvl w:val="0"/>
          <w:numId w:val="1008"/>
        </w:numPr>
        <w:pStyle w:val="Compact"/>
      </w:pPr>
      <w:r>
        <w:rPr>
          <w:bCs/>
          <w:b/>
        </w:rPr>
        <w:t xml:space="preserve">Community Impact:</w:t>
      </w:r>
      <w:r>
        <w:t xml:space="preserve"> </w:t>
      </w:r>
      <w:r>
        <w:t xml:space="preserve">Number of veteran referrals via Birmingham Blue Berets network</w:t>
      </w:r>
    </w:p>
    <w:p>
      <w:pPr>
        <w:numPr>
          <w:ilvl w:val="0"/>
          <w:numId w:val="1008"/>
        </w:numPr>
        <w:pStyle w:val="Compact"/>
      </w:pPr>
      <w:r>
        <w:rPr>
          <w:bCs/>
          <w:b/>
        </w:rPr>
        <w:t xml:space="preserve">Cultural Integration:</w:t>
      </w:r>
      <w:r>
        <w:t xml:space="preserve"> </w:t>
      </w:r>
      <w:r>
        <w:t xml:space="preserve">Post-joining survey scores on "Birmingham Support System" (target: 85% positive)</w:t>
      </w:r>
    </w:p>
    <w:bookmarkEnd w:id="30"/>
    <w:bookmarkStart w:id="31" w:name="X47c6633fa672faee1417205bfcfd66fb0f42ed8"/>
    <w:p>
      <w:pPr>
        <w:pStyle w:val="Heading2"/>
      </w:pPr>
      <w:r>
        <w:t xml:space="preserve">Conclusion: Why Birmingham Wins for Military Officers</w:t>
      </w:r>
    </w:p>
    <w:p>
      <w:pPr>
        <w:pStyle w:val="FirstParagraph"/>
      </w:pPr>
      <w:r>
        <w:t xml:space="preserve">This Marketing Plan positions United Kingdom Birmingham not merely as a location, but as the strategic command center where Military Officer careers gain transformative momentum. By embedding recruitment within Birmingham's unique ecosystem – from its industrial heritage to its modern defence innovation clusters – we create an irresistible value proposition that transcends standard military service. The city's vibrant community, economic stability, and MoD-aligned development initiatives provide the perfect foundation for officers to flourish professionally while contributing meaningfully to Britain's security landscape. This Marketing Plan delivers a scalable model for future UK cities while cementing Birmingham's status as the premier destination for Military Officer talent in the United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Military Officer Recruitment in United Kingdom Birmingham</dc:title>
  <dc:creator/>
  <dc:language>en</dc:language>
  <cp:keywords/>
  <dcterms:created xsi:type="dcterms:W3CDTF">2026-07-24T11:44:08Z</dcterms:created>
  <dcterms:modified xsi:type="dcterms:W3CDTF">2026-07-24T11:44:08Z</dcterms:modified>
</cp:coreProperties>
</file>

<file path=docProps/custom.xml><?xml version="1.0" encoding="utf-8"?>
<Properties xmlns="http://schemas.openxmlformats.org/officeDocument/2006/custom-properties" xmlns:vt="http://schemas.openxmlformats.org/officeDocument/2006/docPropsVTypes"/>
</file>