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Brisbane-Based</w:t>
      </w:r>
      <w:r>
        <w:t xml:space="preserve"> </w:t>
      </w:r>
      <w:r>
        <w:t xml:space="preserve">Musician</w:t>
      </w:r>
    </w:p>
    <w:bookmarkStart w:id="32" w:name="Xaa37b7e5cb2cf1148e82f5d7f833a335c093c02"/>
    <w:p>
      <w:pPr>
        <w:pStyle w:val="Heading1"/>
      </w:pPr>
      <w:r>
        <w:t xml:space="preserve">Comprehensive Marketing Plan for Emerging Musician in Australia Brisbane</w:t>
      </w:r>
    </w:p>
    <w:bookmarkStart w:id="20" w:name="executive-summary"/>
    <w:p>
      <w:pPr>
        <w:pStyle w:val="Heading2"/>
      </w:pPr>
      <w:r>
        <w:t xml:space="preserve">Executive Summary</w:t>
      </w:r>
    </w:p>
    <w:p>
      <w:pPr>
        <w:pStyle w:val="FirstParagraph"/>
      </w:pPr>
      <w:r>
        <w:t xml:space="preserve">This strategic Marketing Plan outlines a targeted approach for an emerging musician to establish a strong presence in the vibrant Australia Brisbane music scene. Designed specifically for the unique cultural landscape of Brisbane, this plan focuses on building sustainable audience engagement, brand recognition, and revenue streams within Queensland's capital city. By leveraging Brisbane's thriving live music venues, diverse communities, and digital ecosystems, this Marketing Plan positions the Musician for rapid growth in one of Australia's fastest-growing creative hubs.</w:t>
      </w:r>
    </w:p>
    <w:bookmarkEnd w:id="20"/>
    <w:bookmarkStart w:id="21" w:name="market-analysis-brisbane-music-landscape"/>
    <w:p>
      <w:pPr>
        <w:pStyle w:val="Heading2"/>
      </w:pPr>
      <w:r>
        <w:t xml:space="preserve">Market Analysis: Brisbane Music Landscape</w:t>
      </w:r>
    </w:p>
    <w:p>
      <w:pPr>
        <w:pStyle w:val="FirstParagraph"/>
      </w:pPr>
      <w:r>
        <w:t xml:space="preserve">Brisbane presents an exceptional opportunity for a forward-thinking Musician. As Australia's third-largest city with over 2.5 million residents, Brisbane boasts a dynamic music ecosystem featuring iconic venues like The Fortitude Valley's The Zoo, Riverside Theatre, and the annual Splendour in the Grass festival. Research indicates that Queensland's live music sector contributes $1.8 billion annually to the state economy, with Brisbane consistently ranking among Australia's top cities for live performance attendance.</w:t>
      </w:r>
    </w:p>
    <w:p>
      <w:pPr>
        <w:pStyle w:val="BodyText"/>
      </w:pPr>
      <w:r>
        <w:t xml:space="preserve">Our target audience includes Brisbane residents aged 18-35 who frequent venues like The Tivoli and The Zoo, engage with local music blogs (e.g., Beat Magazine), and participate in community events. Competitor analysis reveals a gap in the market for artists blending contemporary electronic production with authentic Australian storytelling – an opportunity this Musician will uniquely occupy within the Australia Brisbane scene.</w:t>
      </w:r>
    </w:p>
    <w:bookmarkEnd w:id="21"/>
    <w:bookmarkStart w:id="22" w:name="marketing-objectives"/>
    <w:p>
      <w:pPr>
        <w:pStyle w:val="Heading2"/>
      </w:pPr>
      <w:r>
        <w:t xml:space="preserve">Marketing Objectives</w:t>
      </w:r>
    </w:p>
    <w:p>
      <w:pPr>
        <w:numPr>
          <w:ilvl w:val="0"/>
          <w:numId w:val="1001"/>
        </w:numPr>
        <w:pStyle w:val="Compact"/>
      </w:pPr>
      <w:r>
        <w:t xml:space="preserve">Secure 10+ high-profile Brisbane venue bookings within 12 months</w:t>
      </w:r>
    </w:p>
    <w:p>
      <w:pPr>
        <w:numPr>
          <w:ilvl w:val="0"/>
          <w:numId w:val="1001"/>
        </w:numPr>
        <w:pStyle w:val="Compact"/>
      </w:pPr>
      <w:r>
        <w:t xml:space="preserve">Build a local social media following of 5,000 engaged fans in Brisbane within 6 months</w:t>
      </w:r>
    </w:p>
    <w:p>
      <w:pPr>
        <w:numPr>
          <w:ilvl w:val="0"/>
          <w:numId w:val="1001"/>
        </w:numPr>
        <w:pStyle w:val="Compact"/>
      </w:pPr>
      <w:r>
        <w:t xml:space="preserve">Achieve $15,000 in direct revenue (merchandise/tickets) from Australia Brisbane shows by Month 9</w:t>
      </w:r>
    </w:p>
    <w:bookmarkEnd w:id="22"/>
    <w:bookmarkStart w:id="27" w:name="strategic-marketing-pillars"/>
    <w:p>
      <w:pPr>
        <w:pStyle w:val="Heading2"/>
      </w:pPr>
      <w:r>
        <w:t xml:space="preserve">Strategic Marketing Pillars</w:t>
      </w:r>
    </w:p>
    <w:bookmarkStart w:id="23" w:name="hyper-local-brisbane-branding"/>
    <w:p>
      <w:pPr>
        <w:pStyle w:val="Heading3"/>
      </w:pPr>
      <w:r>
        <w:t xml:space="preserve">1. Hyper-Local Brisbane Branding</w:t>
      </w:r>
    </w:p>
    <w:p>
      <w:pPr>
        <w:pStyle w:val="FirstParagraph"/>
      </w:pPr>
      <w:r>
        <w:t xml:space="preserve">The core strategy integrates Brisbane's identity into every touchpoint. The Musician will develop signature Queensland-inspired visuals (e.g., using iconic landscapes in album art), collaborate with local artists for cross-promotion, and participate in community events like the Riverfire Festival. All social content will feature Brisbane landmarks – a critical differentiator from national touring acts that lack local authenticity.</w:t>
      </w:r>
    </w:p>
    <w:bookmarkEnd w:id="23"/>
    <w:bookmarkStart w:id="24" w:name="venue-community-partnerships"/>
    <w:p>
      <w:pPr>
        <w:pStyle w:val="Heading3"/>
      </w:pPr>
      <w:r>
        <w:t xml:space="preserve">2. Venue &amp; Community Partnerships</w:t>
      </w:r>
    </w:p>
    <w:p>
      <w:pPr>
        <w:pStyle w:val="FirstParagraph"/>
      </w:pPr>
      <w:r>
        <w:t xml:space="preserve">This Marketing Plan prioritizes strategic venue partnerships across Brisbane's music circuit:</w:t>
      </w:r>
    </w:p>
    <w:p>
      <w:pPr>
        <w:numPr>
          <w:ilvl w:val="0"/>
          <w:numId w:val="1002"/>
        </w:numPr>
        <w:pStyle w:val="Compact"/>
      </w:pPr>
      <w:r>
        <w:t xml:space="preserve">Secure "Artist-in-Residence" slots at 3 premier venues (The Fortitude Valley, The Corner Hotel, and The Lyric)</w:t>
      </w:r>
    </w:p>
    <w:p>
      <w:pPr>
        <w:numPr>
          <w:ilvl w:val="0"/>
          <w:numId w:val="1002"/>
        </w:numPr>
        <w:pStyle w:val="Compact"/>
      </w:pPr>
      <w:r>
        <w:t xml:space="preserve">Co-host free community events with local coffee shops (e.g., "Brisbane Sunrise Sessions" at Caxton Street cafes)</w:t>
      </w:r>
    </w:p>
    <w:p>
      <w:pPr>
        <w:numPr>
          <w:ilvl w:val="0"/>
          <w:numId w:val="1002"/>
        </w:numPr>
        <w:pStyle w:val="Compact"/>
      </w:pPr>
      <w:r>
        <w:t xml:space="preserve">Partner with Brisbane City Council's Creative City Program for subsidized studio time</w:t>
      </w:r>
    </w:p>
    <w:bookmarkEnd w:id="24"/>
    <w:bookmarkStart w:id="25" w:name="digital-first-audience-building"/>
    <w:p>
      <w:pPr>
        <w:pStyle w:val="Heading3"/>
      </w:pPr>
      <w:r>
        <w:t xml:space="preserve">3. Digital-First Audience Building</w:t>
      </w:r>
    </w:p>
    <w:p>
      <w:pPr>
        <w:pStyle w:val="FirstParagraph"/>
      </w:pPr>
      <w:r>
        <w:t xml:space="preserve">A tailored digital strategy will dominate this Marketing Plan:</w:t>
      </w:r>
    </w:p>
    <w:p>
      <w:pPr>
        <w:numPr>
          <w:ilvl w:val="0"/>
          <w:numId w:val="1003"/>
        </w:numPr>
        <w:pStyle w:val="Compact"/>
      </w:pPr>
      <w:r>
        <w:rPr>
          <w:bCs/>
          <w:b/>
        </w:rPr>
        <w:t xml:space="preserve">Brisbane Geotargeting:</w:t>
      </w:r>
      <w:r>
        <w:t xml:space="preserve"> </w:t>
      </w:r>
      <w:r>
        <w:t xml:space="preserve">Instagram/Facebook ads exclusively targeting Brisbane postal codes (4000-4215) with venue-specific offers</w:t>
      </w:r>
    </w:p>
    <w:p>
      <w:pPr>
        <w:numPr>
          <w:ilvl w:val="0"/>
          <w:numId w:val="1003"/>
        </w:numPr>
        <w:pStyle w:val="Compact"/>
      </w:pPr>
      <w:r>
        <w:rPr>
          <w:bCs/>
          <w:b/>
        </w:rPr>
        <w:t xml:space="preserve">Local Influencer Collabs:</w:t>
      </w:r>
      <w:r>
        <w:t xml:space="preserve"> </w:t>
      </w:r>
      <w:r>
        <w:t xml:space="preserve">Partner with 5 Brisbane micro-influencers (5k-20k followers) in lifestyle/food spaces for authentic venue promotions</w:t>
      </w:r>
    </w:p>
    <w:p>
      <w:pPr>
        <w:numPr>
          <w:ilvl w:val="0"/>
          <w:numId w:val="1003"/>
        </w:numPr>
        <w:pStyle w:val="Compact"/>
      </w:pPr>
      <w:r>
        <w:rPr>
          <w:bCs/>
          <w:b/>
        </w:rPr>
        <w:t xml:space="preserve">Brisbane-Specific Content:</w:t>
      </w:r>
      <w:r>
        <w:t xml:space="preserve"> </w:t>
      </w:r>
      <w:r>
        <w:t xml:space="preserve">Weekly TikTok series "Brisbane Backstage" showcasing local culture behind performances</w:t>
      </w:r>
    </w:p>
    <w:bookmarkEnd w:id="25"/>
    <w:bookmarkStart w:id="26" w:name="community-integration-tactics"/>
    <w:p>
      <w:pPr>
        <w:pStyle w:val="Heading3"/>
      </w:pPr>
      <w:r>
        <w:t xml:space="preserve">4. Community Integration Tactics</w:t>
      </w:r>
    </w:p>
    <w:p>
      <w:pPr>
        <w:pStyle w:val="FirstParagraph"/>
      </w:pPr>
      <w:r>
        <w:t xml:space="preserve">Beyond traditional touring, the Musician will embed into Brisbane's fabric:</w:t>
      </w:r>
    </w:p>
    <w:p>
      <w:pPr>
        <w:numPr>
          <w:ilvl w:val="0"/>
          <w:numId w:val="1004"/>
        </w:numPr>
        <w:pStyle w:val="Compact"/>
      </w:pPr>
      <w:r>
        <w:t xml:space="preserve">Sponsorship of University of Queensland (UQ) music events and Griffith University student festivals</w:t>
      </w:r>
    </w:p>
    <w:p>
      <w:pPr>
        <w:numPr>
          <w:ilvl w:val="0"/>
          <w:numId w:val="1004"/>
        </w:numPr>
        <w:pStyle w:val="Compact"/>
      </w:pPr>
      <w:r>
        <w:t xml:space="preserve">Free workshops at Brisbane libraries on "Making Music in Queensland"</w:t>
      </w:r>
    </w:p>
    <w:p>
      <w:pPr>
        <w:numPr>
          <w:ilvl w:val="0"/>
          <w:numId w:val="1004"/>
        </w:numPr>
        <w:pStyle w:val="Compact"/>
      </w:pPr>
      <w:r>
        <w:t xml:space="preserve">Charity partnerships with local organizations like Red Cross Brisbane for special shows</w:t>
      </w:r>
    </w:p>
    <w:bookmarkEnd w:id="26"/>
    <w:bookmarkEnd w:id="27"/>
    <w:bookmarkStart w:id="28" w:name="budget-allocation-12-month-plan"/>
    <w:p>
      <w:pPr>
        <w:pStyle w:val="Heading2"/>
      </w:pPr>
      <w:r>
        <w:t xml:space="preserve">Budget Allocation (12-Month Plan)</w:t>
      </w:r>
    </w:p>
    <w:p>
      <w:pPr>
        <w:pStyle w:val="FirstParagraph"/>
      </w:pPr>
      <w:r>
        <w:t xml:space="preserve">Category</w:t>
      </w:r>
    </w:p>
    <w:p>
      <w:pPr>
        <w:pStyle w:val="BodyText"/>
      </w:pPr>
      <w:r>
        <w:t xml:space="preserve">Allocation</w:t>
      </w:r>
    </w:p>
    <w:p>
      <w:pPr>
        <w:pStyle w:val="BodyText"/>
      </w:pPr>
      <w:r>
        <w:t xml:space="preserve">Purpose for Australia Brisbane Focus</w:t>
      </w:r>
    </w:p>
    <w:p>
      <w:pPr>
        <w:pStyle w:val="BodyText"/>
      </w:pPr>
      <w:r>
        <w:t xml:space="preserve">Venue Partnerships &amp; Touring</w:t>
      </w:r>
    </w:p>
    <w:p>
      <w:pPr>
        <w:pStyle w:val="BodyText"/>
      </w:pPr>
      <w:r>
        <w:t xml:space="preserve">$6,500 (35%)</w:t>
      </w:r>
    </w:p>
    <w:p>
      <w:pPr>
        <w:pStyle w:val="BodyText"/>
      </w:pPr>
      <w:r>
        <w:t xml:space="preserve">Securing 12+ Brisbane shows at key venues; local travel costs only</w:t>
      </w:r>
    </w:p>
    <w:p>
      <w:pPr>
        <w:pStyle w:val="BodyText"/>
      </w:pPr>
      <w:r>
        <w:t xml:space="preserve">Digital Marketing</w:t>
      </w:r>
    </w:p>
    <w:p>
      <w:pPr>
        <w:pStyle w:val="BodyText"/>
      </w:pPr>
      <w:r>
        <w:t xml:space="preserve">$4,200 (23%)</w:t>
      </w:r>
    </w:p>
    <w:p>
      <w:pPr>
        <w:pStyle w:val="BodyText"/>
      </w:pPr>
      <w:r>
        <w:t xml:space="preserve">Brisbane geo-targeted ads, influencer collaborations</w:t>
      </w:r>
    </w:p>
    <w:p>
      <w:pPr>
        <w:pStyle w:val="BodyText"/>
      </w:pPr>
      <w:r>
        <w:t xml:space="preserve">Local Content Production</w:t>
      </w:r>
    </w:p>
    <w:p>
      <w:pPr>
        <w:pStyle w:val="BodyText"/>
      </w:pPr>
      <w:r>
        <w:t xml:space="preserve">$3,800 (21%)Brisbane-themed video content, album art with local elements</w:t>
      </w:r>
    </w:p>
    <w:p>
      <w:pPr>
        <w:pStyle w:val="BodyText"/>
      </w:pPr>
      <w:r>
        <w:t xml:space="preserve">Community Events &amp; Sponsorships</w:t>
      </w:r>
    </w:p>
    <w:p>
      <w:pPr>
        <w:pStyle w:val="BodyText"/>
      </w:pPr>
      <w:r>
        <w:t xml:space="preserve">$2,500 (14%)</w:t>
      </w:r>
    </w:p>
    <w:p>
      <w:pPr>
        <w:pStyle w:val="BodyText"/>
      </w:pPr>
      <w:r>
        <w:t xml:space="preserve">Library workshops, festival sponsorships in Brisbane</w:t>
      </w:r>
    </w:p>
    <w:p>
      <w:pPr>
        <w:pStyle w:val="BodyText"/>
      </w:pPr>
      <w:r>
        <w:t xml:space="preserve">Total</w:t>
      </w:r>
    </w:p>
    <w:p>
      <w:pPr>
        <w:pStyle w:val="BodyText"/>
      </w:pPr>
      <w:r>
        <w:t xml:space="preserve">$17,000 (100%)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Brisbane brand identity; secure first venue booking at The Fortitude Valley. Launch "Brisbane Backstage" content series.</w:t>
      </w:r>
    </w:p>
    <w:p>
      <w:pPr>
        <w:pStyle w:val="BodyText"/>
      </w:pPr>
      <w:r>
        <w:rPr>
          <w:bCs/>
          <w:b/>
        </w:rPr>
        <w:t xml:space="preserve">Months 4-6:</w:t>
      </w:r>
      <w:r>
        <w:t xml:space="preserve"> </w:t>
      </w:r>
      <w:r>
        <w:t xml:space="preserve">Execute 5 Brisbane venue shows; partner with UQ for campus events. Achieve 2,000 local Instagram followers.</w:t>
      </w:r>
    </w:p>
    <w:p>
      <w:pPr>
        <w:pStyle w:val="BodyText"/>
      </w:pPr>
      <w:r>
        <w:rPr>
          <w:bCs/>
          <w:b/>
        </w:rPr>
        <w:t xml:space="preserve">Months 7-9:</w:t>
      </w:r>
      <w:r>
        <w:t xml:space="preserve"> </w:t>
      </w:r>
      <w:r>
        <w:t xml:space="preserve">Scale to regional Queensland venues (Gold Coast, Sunshine Coast) from Brisbane base. Hit $15k revenue milestone.</w:t>
      </w:r>
    </w:p>
    <w:p>
      <w:pPr>
        <w:pStyle w:val="BodyText"/>
      </w:pPr>
      <w:r>
        <w:rPr>
          <w:bCs/>
          <w:b/>
        </w:rPr>
        <w:t xml:space="preserve">Months 10-12:</w:t>
      </w:r>
      <w:r>
        <w:t xml:space="preserve"> </w:t>
      </w:r>
      <w:r>
        <w:t xml:space="preserve">Prepare for national touring with Brisbane as the launchpad; secure major festival slot (e.g., Splendour in the Grass).</w:t>
      </w:r>
    </w:p>
    <w:bookmarkEnd w:id="29"/>
    <w:bookmarkStart w:id="30" w:name="measurement-success-metrics"/>
    <w:p>
      <w:pPr>
        <w:pStyle w:val="Heading2"/>
      </w:pPr>
      <w:r>
        <w:t xml:space="preserve">Measurement &amp; Success Metrics</w:t>
      </w:r>
    </w:p>
    <w:p>
      <w:pPr>
        <w:pStyle w:val="FirstParagraph"/>
      </w:pPr>
      <w:r>
        <w:t xml:space="preserve">This Marketing Plan implements rigorous Brisbane-specific KPIs:</w:t>
      </w:r>
    </w:p>
    <w:p>
      <w:pPr>
        <w:numPr>
          <w:ilvl w:val="0"/>
          <w:numId w:val="1005"/>
        </w:numPr>
        <w:pStyle w:val="Compact"/>
      </w:pPr>
      <w:r>
        <w:rPr>
          <w:bCs/>
          <w:b/>
        </w:rPr>
        <w:t xml:space="preserve">Local Attendance Rate:</w:t>
      </w:r>
      <w:r>
        <w:t xml:space="preserve"> </w:t>
      </w:r>
      <w:r>
        <w:t xml:space="preserve">70%+ of ticket buyers from Brisbane postal codes</w:t>
      </w:r>
    </w:p>
    <w:p>
      <w:pPr>
        <w:numPr>
          <w:ilvl w:val="0"/>
          <w:numId w:val="1005"/>
        </w:numPr>
        <w:pStyle w:val="Compact"/>
      </w:pPr>
      <w:r>
        <w:rPr>
          <w:bCs/>
          <w:b/>
        </w:rPr>
        <w:t xml:space="preserve">Social Engagement:</w:t>
      </w:r>
      <w:r>
        <w:t xml:space="preserve"> </w:t>
      </w:r>
      <w:r>
        <w:t xml:space="preserve">15%+ rate on Brisbane-targeted posts (vs. industry average 2.5%)</w:t>
      </w:r>
    </w:p>
    <w:p>
      <w:pPr>
        <w:numPr>
          <w:ilvl w:val="0"/>
          <w:numId w:val="1005"/>
        </w:numPr>
        <w:pStyle w:val="Compact"/>
      </w:pPr>
      <w:r>
        <w:rPr>
          <w:bCs/>
          <w:b/>
        </w:rPr>
        <w:t xml:space="preserve">Community Impact:</w:t>
      </w:r>
      <w:r>
        <w:t xml:space="preserve"> </w:t>
      </w:r>
      <w:r>
        <w:t xml:space="preserve">3+ verified community partnerships established</w:t>
      </w:r>
    </w:p>
    <w:bookmarkEnd w:id="30"/>
    <w:bookmarkStart w:id="31" w:name="Xe1d35305f0d0d1db740114629f956d93b63dfbc"/>
    <w:p>
      <w:pPr>
        <w:pStyle w:val="Heading2"/>
      </w:pPr>
      <w:r>
        <w:t xml:space="preserve">Conclusion: Why This Plan Works for Australia Brisbane</w:t>
      </w:r>
    </w:p>
    <w:p>
      <w:pPr>
        <w:pStyle w:val="FirstParagraph"/>
      </w:pPr>
      <w:r>
        <w:t xml:space="preserve">This Marketing Plan transcends generic artist strategies by embedding the Musician within Brisbane's cultural DNA. Unlike national campaigns, it leverages Australia Brisbane's unique advantages: proximity to regional music scenes, strong local government support for creatives, and a population actively seeking authentic local experiences. By focusing exclusively on building genuine Brisbane connections rather than chasing broader markets first, this plan ensures sustainable growth within one of Australia's most promising music cities. The Musician won't just play in Brisbane – they'll become a recognized voice of Queensland's creative community through this meticulously crafted Marketing Plan.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Brisbane-Based Musician</dc:title>
  <dc:creator/>
  <dc:language>en</dc:language>
  <cp:keywords/>
  <dcterms:created xsi:type="dcterms:W3CDTF">2026-07-21T08:47:42Z</dcterms:created>
  <dcterms:modified xsi:type="dcterms:W3CDTF">2026-07-21T08:47:42Z</dcterms:modified>
</cp:coreProperties>
</file>

<file path=docProps/custom.xml><?xml version="1.0" encoding="utf-8"?>
<Properties xmlns="http://schemas.openxmlformats.org/officeDocument/2006/custom-properties" xmlns:vt="http://schemas.openxmlformats.org/officeDocument/2006/docPropsVTypes"/>
</file>