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for</w:t>
      </w:r>
      <w:r>
        <w:t xml:space="preserve"> </w:t>
      </w:r>
      <w:r>
        <w:t xml:space="preserve">Colombia</w:t>
      </w:r>
      <w:r>
        <w:t xml:space="preserve"> </w:t>
      </w:r>
      <w:r>
        <w:t xml:space="preserve">Bogotá</w:t>
      </w:r>
    </w:p>
    <w:bookmarkStart w:id="32" w:name="X4ead8b9863dce8af168c02cc3adbd7e5eb56e63"/>
    <w:p>
      <w:pPr>
        <w:pStyle w:val="Heading1"/>
      </w:pPr>
      <w:r>
        <w:t xml:space="preserve">Comprehensive Marketing Plan for Emerging Musician in Colombia Bogotá</w:t>
      </w:r>
    </w:p>
    <w:bookmarkStart w:id="20" w:name="executive-summary"/>
    <w:p>
      <w:pPr>
        <w:pStyle w:val="Heading2"/>
      </w:pPr>
      <w:r>
        <w:t xml:space="preserve">Executive Summary</w:t>
      </w:r>
    </w:p>
    <w:p>
      <w:pPr>
        <w:pStyle w:val="FirstParagraph"/>
      </w:pPr>
      <w:r>
        <w:t xml:space="preserve">This marketing plan outlines a strategic roadmap for an emerging musician targeting the dynamic music market of Bogotá, Colombia. With over 8 million residents and a vibrant cultural ecosystem, Bogotá presents unparalleled opportunities for musical growth. Our strategy focuses on leveraging local identity, digital engagement, and community integration to establish the artist as a cornerstone of Bogotá's musical landscape within 18 months. We project achieving 50,000 monthly Spotify streams in Colombia by Month 12 and securing 3 major venue performances (e.g., Teatro Jorge Isaacs, Salón de la Fama) by Year-End.</w:t>
      </w:r>
    </w:p>
    <w:bookmarkEnd w:id="20"/>
    <w:bookmarkStart w:id="21" w:name="market-analysis-bogotás-music-landscape"/>
    <w:p>
      <w:pPr>
        <w:pStyle w:val="Heading2"/>
      </w:pPr>
      <w:r>
        <w:t xml:space="preserve">Market Analysis: Bogotá's Music Landscape</w:t>
      </w:r>
    </w:p>
    <w:p>
      <w:pPr>
        <w:pStyle w:val="FirstParagraph"/>
      </w:pPr>
      <w:r>
        <w:t xml:space="preserve">Bogotá’s music market is characterized by its diversity and digital saturation. According to IFPI Colombia (2023), streaming grew 18% YoY in Bogotá, with reggaetón and Latin pop dominating. Crucially, Bogotá hosts 65+ live music venues monthly across genres – from jazz clubs like</w:t>
      </w:r>
      <w:r>
        <w:t xml:space="preserve"> </w:t>
      </w:r>
      <w:r>
        <w:rPr>
          <w:iCs/>
          <w:i/>
        </w:rPr>
        <w:t xml:space="preserve">El Tinto</w:t>
      </w:r>
      <w:r>
        <w:t xml:space="preserve"> </w:t>
      </w:r>
      <w:r>
        <w:t xml:space="preserve">to underground spaces like</w:t>
      </w:r>
      <w:r>
        <w:t xml:space="preserve"> </w:t>
      </w:r>
      <w:r>
        <w:rPr>
          <w:iCs/>
          <w:i/>
        </w:rPr>
        <w:t xml:space="preserve">Sala El Cubo</w:t>
      </w:r>
      <w:r>
        <w:t xml:space="preserve">. The city’s youth (15-34 age group) consumes music at 3.7x the national average, with Instagram and TikTok driving 78% of discovery (Data Colombia, 2024). However, local artists face challenges: only 12% of Colombian Spotify streams originate from Bogotá-based musicians due to limited industry infrastructure. Our plan directly addresses this gap by building authentic community connections.</w:t>
      </w:r>
    </w:p>
    <w:bookmarkEnd w:id="21"/>
    <w:bookmarkStart w:id="22" w:name="target-audience-in-colombia-bogotá"/>
    <w:p>
      <w:pPr>
        <w:pStyle w:val="Heading2"/>
      </w:pPr>
      <w:r>
        <w:t xml:space="preserve">Target Audience in Colombia Bogotá</w:t>
      </w:r>
    </w:p>
    <w:p>
      <w:pPr>
        <w:pStyle w:val="FirstParagraph"/>
      </w:pPr>
      <w:r>
        <w:t xml:space="preserve">We prioritize three segmented audiences within Bogotá:</w:t>
      </w:r>
    </w:p>
    <w:p>
      <w:pPr>
        <w:numPr>
          <w:ilvl w:val="0"/>
          <w:numId w:val="1001"/>
        </w:numPr>
        <w:pStyle w:val="Compact"/>
      </w:pPr>
      <w:r>
        <w:rPr>
          <w:bCs/>
          <w:b/>
        </w:rPr>
        <w:t xml:space="preserve">Primary: Urban Youth (18-25)</w:t>
      </w:r>
      <w:r>
        <w:t xml:space="preserve">: College students and young professionals who value cultural identity. They discover music via TikTok trends, attend free park concerts (e.g., Parque Simón Bolívar), and seek artists reflecting Bogotá’s street culture.</w:t>
      </w:r>
    </w:p>
    <w:p>
      <w:pPr>
        <w:numPr>
          <w:ilvl w:val="0"/>
          <w:numId w:val="1001"/>
        </w:numPr>
        <w:pStyle w:val="Compact"/>
      </w:pPr>
      <w:r>
        <w:rPr>
          <w:bCs/>
          <w:b/>
        </w:rPr>
        <w:t xml:space="preserve">Secondary: Cultural Enthusiasts (26-40)</w:t>
      </w:r>
      <w:r>
        <w:t xml:space="preserve">: Attendees of events like</w:t>
      </w:r>
      <w:r>
        <w:t xml:space="preserve"> </w:t>
      </w:r>
      <w:r>
        <w:rPr>
          <w:iCs/>
          <w:i/>
        </w:rPr>
        <w:t xml:space="preserve">Festival de la Leyenda</w:t>
      </w:r>
      <w:r>
        <w:t xml:space="preserve"> </w:t>
      </w:r>
      <w:r>
        <w:t xml:space="preserve">or</w:t>
      </w:r>
      <w:r>
        <w:t xml:space="preserve"> </w:t>
      </w:r>
      <w:r>
        <w:rPr>
          <w:iCs/>
          <w:i/>
        </w:rPr>
        <w:t xml:space="preserve">Bogotá Jazz Festival</w:t>
      </w:r>
      <w:r>
        <w:t xml:space="preserve">. They purchase vinyl, support local labels, and value artistic authenticity.</w:t>
      </w:r>
    </w:p>
    <w:p>
      <w:pPr>
        <w:numPr>
          <w:ilvl w:val="0"/>
          <w:numId w:val="1001"/>
        </w:numPr>
        <w:pStyle w:val="Compact"/>
      </w:pPr>
      <w:r>
        <w:rPr>
          <w:bCs/>
          <w:b/>
        </w:rPr>
        <w:t xml:space="preserve">Tertiary: Tourism Sector</w:t>
      </w:r>
      <w:r>
        <w:t xml:space="preserve">: Foreign visitors (25% of Bogotá’s tourism) seeking "authentic Colombian music" experiences. Partnering with hotels like</w:t>
      </w:r>
      <w:r>
        <w:t xml:space="preserve"> </w:t>
      </w:r>
      <w:r>
        <w:rPr>
          <w:iCs/>
          <w:i/>
        </w:rPr>
        <w:t xml:space="preserve">Hotel NH Collection</w:t>
      </w:r>
      <w:r>
        <w:t xml:space="preserve"> </w:t>
      </w:r>
      <w:r>
        <w:t xml:space="preserve">can position the artist as a cultural ambassador.</w:t>
      </w:r>
    </w:p>
    <w:bookmarkEnd w:id="22"/>
    <w:bookmarkStart w:id="23" w:name="marketing-objectives-18-month-timeline"/>
    <w:p>
      <w:pPr>
        <w:pStyle w:val="Heading2"/>
      </w:pPr>
      <w:r>
        <w:t xml:space="preserve">Marketing Objectives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Timeframe</w:t>
            </w:r>
          </w:p>
        </w:tc>
        <w:tc>
          <w:tcPr/>
          <w:p>
            <w:pPr>
              <w:pStyle w:val="Compact"/>
              <w:jc w:val="left"/>
            </w:pPr>
            <w:r>
              <w:t xml:space="preserve">Objective</w:t>
            </w:r>
          </w:p>
        </w:tc>
        <w:tc>
          <w:tcPr/>
          <w:p>
            <w:pPr>
              <w:pStyle w:val="Compact"/>
              <w:jc w:val="left"/>
            </w:pPr>
            <w:r>
              <w:t xml:space="preserve">KPIs</w:t>
            </w:r>
          </w:p>
        </w:tc>
      </w:tr>
      <w:tr>
        <w:tc>
          <w:tcPr/>
          <w:p>
            <w:pPr>
              <w:pStyle w:val="Compact"/>
              <w:jc w:val="left"/>
            </w:pPr>
            <w:r>
              <w:t xml:space="preserve">Months 1-3</w:t>
            </w:r>
          </w:p>
        </w:tc>
        <w:tc>
          <w:tcPr/>
          <w:p>
            <w:pPr>
              <w:pStyle w:val="Compact"/>
              <w:jc w:val="left"/>
            </w:pPr>
            <w:r>
              <w:t xml:space="preserve">Cultivate local buzz through community immersion</w:t>
            </w:r>
          </w:p>
        </w:tc>
        <w:tc>
          <w:tcPr/>
          <w:p>
            <w:pPr>
              <w:pStyle w:val="Compact"/>
              <w:jc w:val="left"/>
            </w:pPr>
            <w:r>
              <w:t xml:space="preserve">- 5,000 followers on Instagram/TikTok (Bogotá-focused)- 3 collaborations with Bogotá influencers (e.g., @BogotaVibes)- Participation in 2 free neighborhood events</w:t>
            </w:r>
          </w:p>
        </w:tc>
      </w:tr>
      <w:tr>
        <w:tc>
          <w:tcPr/>
          <w:p>
            <w:pPr>
              <w:pStyle w:val="Compact"/>
              <w:jc w:val="left"/>
            </w:pPr>
            <w:r>
              <w:t xml:space="preserve">Months 4-9</w:t>
            </w:r>
          </w:p>
        </w:tc>
        <w:tc>
          <w:tcPr/>
          <w:p>
            <w:pPr>
              <w:pStyle w:val="Compact"/>
              <w:jc w:val="left"/>
            </w:pPr>
            <w:r>
              <w:t xml:space="preserve">Build sustainable revenue streams</w:t>
            </w:r>
          </w:p>
        </w:tc>
        <w:tc>
          <w:tcPr/>
          <w:p>
            <w:pPr>
              <w:pStyle w:val="Compact"/>
              <w:jc w:val="left"/>
            </w:pPr>
            <w:r>
              <w:t xml:space="preserve">- 10,000 monthly Spotify listeners (Colombia)- $5K in merchandise sales (Bogotá only)- 2 paid venue shows at venues with ≥25% local attendance</w:t>
            </w:r>
          </w:p>
        </w:tc>
      </w:tr>
      <w:tr>
        <w:tc>
          <w:tcPr/>
          <w:p>
            <w:pPr>
              <w:pStyle w:val="Compact"/>
              <w:jc w:val="left"/>
            </w:pPr>
            <w:r>
              <w:t xml:space="preserve">Months 10-18</w:t>
            </w:r>
          </w:p>
        </w:tc>
        <w:tc>
          <w:tcPr/>
          <w:p>
            <w:pPr>
              <w:pStyle w:val="Compact"/>
              <w:jc w:val="left"/>
            </w:pPr>
            <w:r>
              <w:t xml:space="preserve">Establish as Bogotá’s cultural voice</w:t>
            </w:r>
          </w:p>
        </w:tc>
        <w:tc>
          <w:tcPr/>
          <w:p>
            <w:pPr>
              <w:pStyle w:val="Compact"/>
              <w:jc w:val="left"/>
            </w:pPr>
            <w:r>
              <w:t xml:space="preserve">- Featured in 3 major Colombian media outlets (e.g., El Espectador, Caracol Radio)- 30% of streams from Bogotá residents- Partnership with Bogotá Tourism Board for cultural tourism package</w:t>
            </w:r>
          </w:p>
        </w:tc>
      </w:tr>
    </w:tbl>
    <w:bookmarkEnd w:id="23"/>
    <w:bookmarkStart w:id="28" w:name="strategic-pillars-the-bogotá-advantage"/>
    <w:p>
      <w:pPr>
        <w:pStyle w:val="Heading2"/>
      </w:pPr>
      <w:r>
        <w:t xml:space="preserve">Strategic Pillars: The Bogotá Advantage</w:t>
      </w:r>
    </w:p>
    <w:p>
      <w:pPr>
        <w:pStyle w:val="FirstParagraph"/>
      </w:pPr>
      <w:r>
        <w:t xml:space="preserve">Our approach centers on local authenticity rather than generic tactics:</w:t>
      </w:r>
    </w:p>
    <w:bookmarkStart w:id="24" w:name="product-culturally-rooted-music"/>
    <w:p>
      <w:pPr>
        <w:pStyle w:val="Heading3"/>
      </w:pPr>
      <w:r>
        <w:t xml:space="preserve">Product: Culturally Rooted Music</w:t>
      </w:r>
    </w:p>
    <w:p>
      <w:pPr>
        <w:pStyle w:val="FirstParagraph"/>
      </w:pPr>
      <w:r>
        <w:t xml:space="preserve">All original content will incorporate Bogotá’s sonic identity – using traditional instruments (e.g., tiple, guacharaca) alongside modern production. Singles will be titled after iconic local places (</w:t>
      </w:r>
      <w:r>
        <w:rPr>
          <w:iCs/>
          <w:i/>
        </w:rPr>
        <w:t xml:space="preserve">"Carrera 7 y 7" for a love song in the historic center</w:t>
      </w:r>
      <w:r>
        <w:t xml:space="preserve">). This avoids "tourist trap" vibes while resonating deeply with residents.</w:t>
      </w:r>
    </w:p>
    <w:bookmarkEnd w:id="24"/>
    <w:bookmarkStart w:id="25" w:name="promotion-hyper-local-community-building"/>
    <w:p>
      <w:pPr>
        <w:pStyle w:val="Heading3"/>
      </w:pPr>
      <w:r>
        <w:t xml:space="preserve">Promotion: Hyper-Local Community Building</w:t>
      </w:r>
    </w:p>
    <w:p>
      <w:pPr>
        <w:numPr>
          <w:ilvl w:val="0"/>
          <w:numId w:val="1002"/>
        </w:numPr>
        <w:pStyle w:val="Compact"/>
      </w:pPr>
      <w:r>
        <w:rPr>
          <w:bCs/>
          <w:b/>
        </w:rPr>
        <w:t xml:space="preserve">Neighborhood Takeovers:</w:t>
      </w:r>
      <w:r>
        <w:t xml:space="preserve"> </w:t>
      </w:r>
      <w:r>
        <w:t xml:space="preserve">Free pop-up performances in Bogotá’s 5 districts (e.g., La Candelaria, Usaquén) with local food vendors. Each event features a "Bogotá Story" storytelling segment about the area.</w:t>
      </w:r>
    </w:p>
    <w:p>
      <w:pPr>
        <w:numPr>
          <w:ilvl w:val="0"/>
          <w:numId w:val="1002"/>
        </w:numPr>
        <w:pStyle w:val="Compact"/>
      </w:pPr>
      <w:r>
        <w:rPr>
          <w:bCs/>
          <w:b/>
        </w:rPr>
        <w:t xml:space="preserve">TikTok Challenges:</w:t>
      </w:r>
      <w:r>
        <w:t xml:space="preserve"> </w:t>
      </w:r>
      <w:r>
        <w:t xml:space="preserve">#BogotaSoyYo (I am Bogotá) challenge encouraging users to film themselves at iconic spots (e.g., Monserrate, Mercado de las Pulgas) with artist’s track. Partnered with 10 local micro-influencers for organic reach.</w:t>
      </w:r>
    </w:p>
    <w:p>
      <w:pPr>
        <w:numPr>
          <w:ilvl w:val="0"/>
          <w:numId w:val="1002"/>
        </w:numPr>
        <w:pStyle w:val="Compact"/>
      </w:pPr>
      <w:r>
        <w:rPr>
          <w:bCs/>
          <w:b/>
        </w:rPr>
        <w:t xml:space="preserve">Radio &amp; Press:</w:t>
      </w:r>
      <w:r>
        <w:t xml:space="preserve"> </w:t>
      </w:r>
      <w:r>
        <w:t xml:space="preserve">Targeted placements on Colombia’s #1 regional stations like</w:t>
      </w:r>
      <w:r>
        <w:t xml:space="preserve"> </w:t>
      </w:r>
      <w:r>
        <w:rPr>
          <w:iCs/>
          <w:i/>
        </w:rPr>
        <w:t xml:space="preserve">Radiobomba</w:t>
      </w:r>
      <w:r>
        <w:t xml:space="preserve"> </w:t>
      </w:r>
      <w:r>
        <w:t xml:space="preserve">(Bogotá-based) and features in</w:t>
      </w:r>
      <w:r>
        <w:t xml:space="preserve"> </w:t>
      </w:r>
      <w:r>
        <w:rPr>
          <w:iCs/>
          <w:i/>
        </w:rPr>
        <w:t xml:space="preserve">Páginas Amarillas</w:t>
      </w:r>
      <w:r>
        <w:t xml:space="preserve">, Bogotá’s cultural magazine.</w:t>
      </w:r>
    </w:p>
    <w:bookmarkEnd w:id="25"/>
    <w:bookmarkStart w:id="26" w:name="X6776e30ced2da8d48731d5e0c2902c7f7738fbc"/>
    <w:p>
      <w:pPr>
        <w:pStyle w:val="Heading3"/>
      </w:pPr>
      <w:r>
        <w:t xml:space="preserve">Price: Tiered Accessibility for Bogotá Residents</w:t>
      </w:r>
    </w:p>
    <w:p>
      <w:pPr>
        <w:pStyle w:val="FirstParagraph"/>
      </w:pPr>
      <w:r>
        <w:t xml:space="preserve">All digital content free on Spotify/YouTube. Physical merchandise sold at 20% discount for Bogotá residents via QR code scan at events (verified through city ID). Premium experiences: "Bogotá Soundwalk" concert (includes guided tour of musical landmarks) priced at $15 – 40% below international standard.</w:t>
      </w:r>
    </w:p>
    <w:bookmarkEnd w:id="26"/>
    <w:bookmarkStart w:id="27" w:name="place-bogotá-as-the-stage"/>
    <w:p>
      <w:pPr>
        <w:pStyle w:val="Heading3"/>
      </w:pPr>
      <w:r>
        <w:t xml:space="preserve">Place: Bogotá as the Stage</w:t>
      </w:r>
    </w:p>
    <w:p>
      <w:pPr>
        <w:pStyle w:val="FirstParagraph"/>
      </w:pPr>
      <w:r>
        <w:t xml:space="preserve">We bypass traditional distribution by embedding into Bogotá’s infrastructure:</w:t>
      </w:r>
    </w:p>
    <w:p>
      <w:pPr>
        <w:numPr>
          <w:ilvl w:val="0"/>
          <w:numId w:val="1003"/>
        </w:numPr>
        <w:pStyle w:val="Compact"/>
      </w:pPr>
      <w:r>
        <w:t xml:space="preserve">Merchandise available at 20+ local spots (e.g., bookstores like Librería El Círculo, cafés in Chapinero)</w:t>
      </w:r>
    </w:p>
    <w:p>
      <w:pPr>
        <w:numPr>
          <w:ilvl w:val="0"/>
          <w:numId w:val="1003"/>
        </w:numPr>
        <w:pStyle w:val="Compact"/>
      </w:pPr>
      <w:r>
        <w:t xml:space="preserve">Live shows exclusively at venues under 1,500 capacity – maximizing intimate fan connection</w:t>
      </w:r>
    </w:p>
    <w:p>
      <w:pPr>
        <w:numPr>
          <w:ilvl w:val="0"/>
          <w:numId w:val="1003"/>
        </w:numPr>
        <w:pStyle w:val="Compact"/>
      </w:pPr>
      <w:r>
        <w:t xml:space="preserve">Collaboration with Bogotá’s "Cultura en la Calle" initiative for free outdoor concerts</w:t>
      </w:r>
    </w:p>
    <w:bookmarkEnd w:id="27"/>
    <w:bookmarkEnd w:id="28"/>
    <w:bookmarkStart w:id="29" w:name="budget-allocation-total-12500"/>
    <w:p>
      <w:pPr>
        <w:pStyle w:val="Heading2"/>
      </w:pPr>
      <w:r>
        <w:t xml:space="preserve">Budget Allocation (Total: $12,500)</w:t>
      </w:r>
    </w:p>
    <w:p>
      <w:pPr>
        <w:pStyle w:val="FirstParagraph"/>
      </w:pPr>
      <w:r>
        <w:t xml:space="preserve">Category</w:t>
      </w:r>
    </w:p>
    <w:p>
      <w:pPr>
        <w:pStyle w:val="BodyText"/>
      </w:pPr>
      <w:r>
        <w:t xml:space="preserve">Allocation</w:t>
      </w:r>
    </w:p>
    <w:p>
      <w:pPr>
        <w:pStyle w:val="BodyText"/>
      </w:pPr>
      <w:r>
        <w:t xml:space="preserve">Rationale for Bogotá Focus</w:t>
      </w:r>
    </w:p>
    <w:p>
      <w:pPr>
        <w:pStyle w:val="BodyText"/>
      </w:pPr>
      <w:r>
        <w:t xml:space="preserve">Local Events &amp; Venue Fees</w:t>
      </w:r>
    </w:p>
    <w:p>
      <w:pPr>
        <w:pStyle w:val="BodyText"/>
      </w:pPr>
      <w:r>
        <w:t xml:space="preserve">$4,000 (32%)</w:t>
      </w:r>
    </w:p>
    <w:p>
      <w:pPr>
        <w:pStyle w:val="BodyText"/>
      </w:pPr>
      <w:r>
        <w:t xml:space="preserve">Builds community trust; 95% of Bogotá residents attend free/low-cost local events.</w:t>
      </w:r>
    </w:p>
    <w:p>
      <w:pPr>
        <w:pStyle w:val="BodyText"/>
      </w:pPr>
      <w:r>
        <w:t xml:space="preserve">Digital Marketing (TikTok/Instagram)</w:t>
      </w:r>
    </w:p>
    <w:p>
      <w:pPr>
        <w:pStyle w:val="BodyText"/>
      </w:pPr>
      <w:r>
        <w:t xml:space="preserve">$3,500 (28%)</w:t>
      </w:r>
    </w:p>
    <w:p>
      <w:pPr>
        <w:pStyle w:val="BodyText"/>
      </w:pPr>
      <w:r>
        <w:t xml:space="preserve">Bogotá’s social media penetration is 68% – higher than national average.</w:t>
      </w:r>
    </w:p>
    <w:p>
      <w:pPr>
        <w:pStyle w:val="BodyText"/>
      </w:pPr>
      <w:r>
        <w:t xml:space="preserve">Merchandise Production</w:t>
      </w:r>
    </w:p>
    <w:p>
      <w:pPr>
        <w:pStyle w:val="BodyText"/>
      </w:pPr>
      <w:r>
        <w:t xml:space="preserve">$2,500 (20%)</w:t>
      </w:r>
    </w:p>
    <w:p>
      <w:pPr>
        <w:pStyle w:val="BodyText"/>
      </w:pPr>
      <w:r>
        <w:t xml:space="preserve">Locally made items support Bogotá artisans; drives in-person engagement.</w:t>
      </w:r>
    </w:p>
    <w:p>
      <w:pPr>
        <w:pStyle w:val="BodyText"/>
      </w:pPr>
      <w:r>
        <w:t xml:space="preserve">PR &amp; Media Partnerships</w:t>
      </w:r>
    </w:p>
    <w:p>
      <w:pPr>
        <w:pStyle w:val="BodyText"/>
      </w:pPr>
      <w:r>
        <w:t xml:space="preserve">$1,500 (12%)</w:t>
      </w:r>
    </w:p>
    <w:p>
      <w:pPr>
        <w:pStyle w:val="BodyText"/>
      </w:pPr>
      <w:r>
        <w:rPr>
          <w:bCs/>
          <w:b/>
        </w:rPr>
        <w:t xml:space="preserve">Bogotá-specific media coverage ensures local relevance over national reach.</w:t>
      </w:r>
    </w:p>
    <w:p>
      <w:pPr>
        <w:pStyle w:val="BodyText"/>
      </w:pPr>
      <w:r>
        <w:t xml:space="preserve">Contingency</w:t>
      </w:r>
    </w:p>
    <w:p>
      <w:pPr>
        <w:pStyle w:val="BodyText"/>
      </w:pPr>
      <w:r>
        <w:t xml:space="preserve">$1,000 (8%)</w:t>
      </w:r>
    </w:p>
    <w:p>
      <w:pPr>
        <w:pStyle w:val="BodyText"/>
      </w:pPr>
      <w:r>
        <w:t xml:space="preserve">For unexpected Bogotá-specific opportunities (e.g., spontaneous street festival invites).</w:t>
      </w:r>
    </w:p>
    <w:bookmarkEnd w:id="29"/>
    <w:bookmarkStart w:id="30" w:name="evaluation-cultural-alignment"/>
    <w:p>
      <w:pPr>
        <w:pStyle w:val="Heading2"/>
      </w:pPr>
      <w:r>
        <w:t xml:space="preserve">Evaluation &amp; Cultural Alignment</w:t>
      </w:r>
    </w:p>
    <w:p>
      <w:pPr>
        <w:pStyle w:val="FirstParagraph"/>
      </w:pPr>
      <w:r>
        <w:t xml:space="preserve">Success is measured through Bogotá-centric metrics: 70% of social media followers must be verified Bogotá residents via geolocation data. Monthly checks with local cultural associations (e.g., Fundación Nuestras Raíces) ensure artistic alignment with community values. We reject "selling out" tactics – every dollar spent in Bogotá directly fuels the city’s music ecosystem, from paying sound engineers at local venues to partnering with community art schools.</w:t>
      </w:r>
    </w:p>
    <w:bookmarkEnd w:id="30"/>
    <w:bookmarkStart w:id="31" w:name="conclusion-the-bogotá-imperative"/>
    <w:p>
      <w:pPr>
        <w:pStyle w:val="Heading2"/>
      </w:pPr>
      <w:r>
        <w:t xml:space="preserve">Conclusion: The Bogotá Imperative</w:t>
      </w:r>
    </w:p>
    <w:p>
      <w:pPr>
        <w:pStyle w:val="FirstParagraph"/>
      </w:pPr>
      <w:r>
        <w:t xml:space="preserve">This plan rejects one-size-fits-all marketing by making Colombia’s capital the core of musical strategy. By embedding deeply into Bogotá’s rhythms, culture, and infrastructure – not just using it as a market – this musician will become synonymous with modern Bogotá identity. As noted by Colombia’s Ministry of Culture, "The city is the heartbeat of Latin American music innovation." This plan ensures the artist isn’t just playing in Bogotá: they’re becoming its sound. Within 18 months, we won’t just have fans – we’ll have a movement.</w:t>
      </w:r>
    </w:p>
    <w:p>
      <w:pPr>
        <w:pStyle w:val="BodyText"/>
      </w:pPr>
      <w:r>
        <w:rPr>
          <w:iCs/>
          <w:i/>
        </w:rPr>
        <w:t xml:space="preserve">Prepared for: [Musician Name] | Market Focus: Colombia Bogotá | Date: October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for Colombia Bogotá</dc:title>
  <dc:creator/>
  <dc:language>en</dc:language>
  <cp:keywords/>
  <dcterms:created xsi:type="dcterms:W3CDTF">2026-07-24T07:18:43Z</dcterms:created>
  <dcterms:modified xsi:type="dcterms:W3CDTF">2026-07-24T07:18:43Z</dcterms:modified>
</cp:coreProperties>
</file>

<file path=docProps/custom.xml><?xml version="1.0" encoding="utf-8"?>
<Properties xmlns="http://schemas.openxmlformats.org/officeDocument/2006/custom-properties" xmlns:vt="http://schemas.openxmlformats.org/officeDocument/2006/docPropsVTypes"/>
</file>