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Germany</w:t>
      </w:r>
      <w:r>
        <w:t xml:space="preserve"> </w:t>
      </w:r>
      <w:r>
        <w:t xml:space="preserve">Frankfurt</w:t>
      </w:r>
    </w:p>
    <w:bookmarkStart w:id="32" w:name="X9b3c5026f5bd8723b062592ed3d63f7cff0be23"/>
    <w:p>
      <w:pPr>
        <w:pStyle w:val="Heading1"/>
      </w:pPr>
      <w:r>
        <w:t xml:space="preserve">Comprehensive Marketing Plan for an Emerging Musician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 professional identity and building a sustainable career as an independent Musician within the vibrant cultural ecosystem of Germany Frankfurt. Frankfurt, as Germany's financial capital and one of Europe's most dynamic music hubs, offers unparalleled opportunities for artistic growth. This plan leverages Frankfurt's unique blend of international audiences, established venues, and cultural institutions to position our Musician as a distinctive voice in the local scene while creating pathways for regional expansion across Germany. The core strategy focuses on community integration, digital engagement, and strategic partnerships tailored to Frankfurt's sophisticated music consumers.</w:t>
      </w:r>
    </w:p>
    <w:bookmarkEnd w:id="20"/>
    <w:bookmarkStart w:id="21" w:name="X6ef13a79bde554eba2ee8079c1f35610fb4370f"/>
    <w:p>
      <w:pPr>
        <w:pStyle w:val="Heading2"/>
      </w:pPr>
      <w:r>
        <w:t xml:space="preserve">Market Analysis: Frankfurt's Music Landscape</w:t>
      </w:r>
    </w:p>
    <w:p>
      <w:pPr>
        <w:pStyle w:val="FirstParagraph"/>
      </w:pPr>
      <w:r>
        <w:t xml:space="preserve">Frankfurt presents a unique market for a Musician seeking authentic growth. With over 100 live music venues including iconic spaces like the Alte Oper, Batschkapp, and Jazzkeller, and hosting major festivals such as the Frankfurter Opernball and Jazz Fest Frankfurt, the city demands high-caliber artistic propositions. Unlike Berlin's underground scene or Munich's classical traditions, Frankfurt thrives on contemporary fusion – blending electronic elements with jazz, soulful pop with German lyrics (German Pop), and international influences. The market is saturated but highly receptive to artists who demonstrate cultural fluency and community commitment. Key insights reveal that 68% of Frankfurt music consumers prioritize local artist discovery (Frankfurt Music Industry Report, 2023), creating an ideal environment for a Musician to build genuine connections.</w:t>
      </w:r>
    </w:p>
    <w:bookmarkEnd w:id="21"/>
    <w:bookmarkStart w:id="22" w:name="target-audience-segmentation"/>
    <w:p>
      <w:pPr>
        <w:pStyle w:val="Heading2"/>
      </w:pPr>
      <w:r>
        <w:t xml:space="preserve">Target Audience Segmentation</w:t>
      </w:r>
    </w:p>
    <w:p>
      <w:pPr>
        <w:pStyle w:val="FirstParagraph"/>
      </w:pPr>
      <w:r>
        <w:t xml:space="preserve">This Marketing Plan targets three primary audience segments within Germany Frankfurt:</w:t>
      </w:r>
    </w:p>
    <w:p>
      <w:pPr>
        <w:numPr>
          <w:ilvl w:val="0"/>
          <w:numId w:val="1001"/>
        </w:numPr>
        <w:pStyle w:val="Compact"/>
      </w:pPr>
      <w:r>
        <w:rPr>
          <w:bCs/>
          <w:b/>
        </w:rPr>
        <w:t xml:space="preserve">Urban Professionals (25-40 years):</w:t>
      </w:r>
      <w:r>
        <w:t xml:space="preserve"> </w:t>
      </w:r>
      <w:r>
        <w:t xml:space="preserve">High disposable income, frequent venue-goers seeking sophisticated entertainment (e.g., pre-event networking at Römerberg). They value artists with local relevance and quality production.</w:t>
      </w:r>
    </w:p>
    <w:p>
      <w:pPr>
        <w:numPr>
          <w:ilvl w:val="0"/>
          <w:numId w:val="1001"/>
        </w:numPr>
        <w:pStyle w:val="Compact"/>
      </w:pPr>
      <w:r>
        <w:rPr>
          <w:bCs/>
          <w:b/>
        </w:rPr>
        <w:t xml:space="preserve">Cultural Explorers (18-30 years):</w:t>
      </w:r>
      <w:r>
        <w:t xml:space="preserve"> </w:t>
      </w:r>
      <w:r>
        <w:t xml:space="preserve">University students and creatives attending jazz clubs, indie venues, and street festivals. This group drives viral potential through social sharing.</w:t>
      </w:r>
    </w:p>
    <w:p>
      <w:pPr>
        <w:numPr>
          <w:ilvl w:val="0"/>
          <w:numId w:val="1001"/>
        </w:numPr>
        <w:pStyle w:val="Compact"/>
      </w:pPr>
      <w:r>
        <w:rPr>
          <w:bCs/>
          <w:b/>
        </w:rPr>
        <w:t xml:space="preserve">International Residents (All ages):</w:t>
      </w:r>
      <w:r>
        <w:t xml:space="preserve"> </w:t>
      </w:r>
      <w:r>
        <w:t xml:space="preserve">Frankfurt's 45% foreign population creates demand for cross-cultural musical experiences. A Musician who integrates German-English bilingual elements or global influences will resonate deeply.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70% brand recall among target demographics in Frankfurt through integrated campaigns by Month 6.</w:t>
      </w:r>
    </w:p>
    <w:p>
      <w:pPr>
        <w:numPr>
          <w:ilvl w:val="0"/>
          <w:numId w:val="1002"/>
        </w:numPr>
        <w:pStyle w:val="Compact"/>
      </w:pPr>
      <w:r>
        <w:rPr>
          <w:bCs/>
          <w:b/>
        </w:rPr>
        <w:t xml:space="preserve">Audience Growth:</w:t>
      </w:r>
      <w:r>
        <w:t xml:space="preserve"> </w:t>
      </w:r>
      <w:r>
        <w:t xml:space="preserve">Build a local fanbase of 5,000+ engaged followers (via Instagram, Facebook) and secure 25+ live performances at Frankfurt venues.</w:t>
      </w:r>
    </w:p>
    <w:bookmarkEnd w:id="23"/>
    <w:bookmarkStart w:id="27" w:name="core-marketing-strategies-tactics"/>
    <w:p>
      <w:pPr>
        <w:pStyle w:val="Heading2"/>
      </w:pPr>
      <w:r>
        <w:t xml:space="preserve">Core Marketing Strategies &amp; Tactics</w:t>
      </w:r>
    </w:p>
    <w:p>
      <w:pPr>
        <w:pStyle w:val="FirstParagraph"/>
      </w:pPr>
      <w:r>
        <w:rPr>
          <w:iCs/>
          <w:i/>
        </w:rPr>
        <w:t xml:space="preserve">This plan positions the Musician as a Frankfurt-centric artist, not merely performing in Germany Frankfurt but deeply embedded within its cultural fabric.</w:t>
      </w:r>
    </w:p>
    <w:bookmarkStart w:id="24" w:name="X99f37ebf36df0d2c1cca66ea29022cf835018c5"/>
    <w:p>
      <w:pPr>
        <w:pStyle w:val="Heading3"/>
      </w:pPr>
      <w:r>
        <w:t xml:space="preserve">1. Hyper-Local Community Integration (The Frankfurt Focus)</w:t>
      </w:r>
    </w:p>
    <w:p>
      <w:pPr>
        <w:numPr>
          <w:ilvl w:val="0"/>
          <w:numId w:val="1003"/>
        </w:numPr>
        <w:pStyle w:val="Compact"/>
      </w:pPr>
      <w:r>
        <w:rPr>
          <w:bCs/>
          <w:b/>
        </w:rPr>
        <w:t xml:space="preserve">Partner with Local Institutions:</w:t>
      </w:r>
      <w:r>
        <w:t xml:space="preserve"> </w:t>
      </w:r>
      <w:r>
        <w:t xml:space="preserve">Collaborate with Goethe-Institut for "German Language Music Workshops" and partner with Frankfurter Museumsufer for pop-up performances during museum openings, directly linking the Musician to Frankfurt's cultural identity.</w:t>
      </w:r>
    </w:p>
    <w:p>
      <w:pPr>
        <w:numPr>
          <w:ilvl w:val="0"/>
          <w:numId w:val="1003"/>
        </w:numPr>
        <w:pStyle w:val="Compact"/>
      </w:pPr>
      <w:r>
        <w:rPr>
          <w:bCs/>
          <w:b/>
        </w:rPr>
        <w:t xml:space="preserve">Neighborhood Activation:</w:t>
      </w:r>
      <w:r>
        <w:t xml:space="preserve"> </w:t>
      </w:r>
      <w:r>
        <w:t xml:space="preserve">Host monthly "Frankfurt Soundscapes" sessions in local pubs (e.g., Kaffeehaus am Dom, Biergarten at Wilhelmsplatz), creating intimate experiences that foster community ownership. Every session will feature a Frankfurt landmark as visual backdrop.</w:t>
      </w:r>
    </w:p>
    <w:bookmarkEnd w:id="24"/>
    <w:bookmarkStart w:id="25" w:name="X83f4c4e1f2d45832e64173a9de6c63c32da1929"/>
    <w:p>
      <w:pPr>
        <w:pStyle w:val="Heading3"/>
      </w:pPr>
      <w:r>
        <w:t xml:space="preserve">2. Digital Strategy Tailored to German Audiences</w:t>
      </w:r>
    </w:p>
    <w:p>
      <w:pPr>
        <w:numPr>
          <w:ilvl w:val="0"/>
          <w:numId w:val="1004"/>
        </w:numPr>
        <w:pStyle w:val="Compact"/>
      </w:pPr>
      <w:r>
        <w:rPr>
          <w:bCs/>
          <w:b/>
        </w:rPr>
        <w:t xml:space="preserve">Platform Optimization:</w:t>
      </w:r>
      <w:r>
        <w:t xml:space="preserve"> </w:t>
      </w:r>
      <w:r>
        <w:t xml:space="preserve">Prioritize Instagram and TikTok with localized content (e.g., "5 Hidden Gems of Frankfurt" videos featuring the Musician at Römerberg, Palmengarten). Use German hashtags like #FrankfurtMusik and #DeutschlandKultur alongside English tags.</w:t>
      </w:r>
    </w:p>
    <w:p>
      <w:pPr>
        <w:numPr>
          <w:ilvl w:val="0"/>
          <w:numId w:val="1004"/>
        </w:numPr>
        <w:pStyle w:val="Compact"/>
      </w:pPr>
      <w:r>
        <w:rPr>
          <w:bCs/>
          <w:b/>
        </w:rPr>
        <w:t xml:space="preserve">Localized Content:</w:t>
      </w:r>
      <w:r>
        <w:t xml:space="preserve"> </w:t>
      </w:r>
      <w:r>
        <w:t xml:space="preserve">Release a single titled "Mainzer Fluss" (referencing Frankfurt's Main River) with lyrics in both German and English. Partner with Frankfurt-based influencers like @FrankfurtLifestyle for authentic promotion.</w:t>
      </w:r>
    </w:p>
    <w:bookmarkEnd w:id="25"/>
    <w:bookmarkStart w:id="26" w:name="strategic-performance-partnerships"/>
    <w:p>
      <w:pPr>
        <w:pStyle w:val="Heading3"/>
      </w:pPr>
      <w:r>
        <w:t xml:space="preserve">3. Strategic Performance Partnerships</w:t>
      </w:r>
    </w:p>
    <w:p>
      <w:pPr>
        <w:numPr>
          <w:ilvl w:val="0"/>
          <w:numId w:val="1005"/>
        </w:numPr>
        <w:pStyle w:val="Compact"/>
      </w:pPr>
      <w:r>
        <w:rPr>
          <w:bCs/>
          <w:b/>
        </w:rPr>
        <w:t xml:space="preserve">Venue Tiering:</w:t>
      </w:r>
      <w:r>
        <w:t xml:space="preserve"> </w:t>
      </w:r>
      <w:r>
        <w:t xml:space="preserve">Secure headline slots at mid-tier venues (e.g., Batschkapp, Sandmännchen) before targeting top venues. Offer exclusive "Frankfurt Fan" early-bird ticket packages for local email lists.</w:t>
      </w:r>
    </w:p>
    <w:p>
      <w:pPr>
        <w:numPr>
          <w:ilvl w:val="0"/>
          <w:numId w:val="1005"/>
        </w:numPr>
        <w:pStyle w:val="Compact"/>
      </w:pPr>
      <w:r>
        <w:rPr>
          <w:bCs/>
          <w:b/>
        </w:rPr>
        <w:t xml:space="preserve">Festival Integration:</w:t>
      </w:r>
      <w:r>
        <w:t xml:space="preserve"> </w:t>
      </w:r>
      <w:r>
        <w:t xml:space="preserve">Apply to Frankfurt Jazz Fest and Lohrberg Festival with a curated Frankfurt-themed set. Pitch the Musician as a "cultural ambassador" to festival curators emphasizing local relevance.</w:t>
      </w:r>
    </w:p>
    <w:bookmarkEnd w:id="26"/>
    <w:bookmarkEnd w:id="27"/>
    <w:bookmarkStart w:id="28"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Germany Frankfurt Market</w:t>
            </w:r>
          </w:p>
        </w:tc>
      </w:tr>
      <w:tr>
        <w:tc>
          <w:tcPr/>
          <w:p>
            <w:pPr>
              <w:pStyle w:val="Compact"/>
              <w:jc w:val="left"/>
            </w:pPr>
            <w:r>
              <w:t xml:space="preserve">Venue &amp; Production (35%)</w:t>
            </w:r>
          </w:p>
        </w:tc>
        <w:tc>
          <w:tcPr/>
          <w:p>
            <w:pPr>
              <w:pStyle w:val="Compact"/>
              <w:jc w:val="left"/>
            </w:pPr>
            <w:r>
              <w:t xml:space="preserve">€6,475</w:t>
            </w:r>
          </w:p>
        </w:tc>
        <w:tc>
          <w:tcPr/>
          <w:p>
            <w:pPr>
              <w:pStyle w:val="Compact"/>
              <w:jc w:val="left"/>
            </w:pPr>
            <w:r>
              <w:t xml:space="preserve">Frankfurt's premium venues require higher production costs; budget includes local sound engineers and venue-specific setup.</w:t>
            </w:r>
          </w:p>
        </w:tc>
      </w:tr>
      <w:tr>
        <w:tc>
          <w:tcPr/>
          <w:p>
            <w:pPr>
              <w:pStyle w:val="Compact"/>
              <w:jc w:val="left"/>
            </w:pPr>
            <w:r>
              <w:t xml:space="preserve">Digital Marketing (28%)</w:t>
            </w:r>
          </w:p>
        </w:tc>
        <w:tc>
          <w:tcPr/>
          <w:p>
            <w:pPr>
              <w:pStyle w:val="Compact"/>
              <w:jc w:val="left"/>
            </w:pPr>
            <w:r>
              <w:t xml:space="preserve">€5,180</w:t>
            </w:r>
          </w:p>
        </w:tc>
        <w:tc>
          <w:tcPr/>
          <w:p>
            <w:pPr>
              <w:pStyle w:val="Compact"/>
              <w:jc w:val="left"/>
            </w:pPr>
            <w:r>
              <w:t xml:space="preserve">Targeted Facebook/Instagram ads focusing on Frankfurt ZIP codes; German-language ad copy crucial for local engagement.</w:t>
            </w:r>
          </w:p>
        </w:tc>
      </w:tr>
      <w:tr>
        <w:tc>
          <w:tcPr/>
          <w:p>
            <w:pPr>
              <w:pStyle w:val="Compact"/>
              <w:jc w:val="left"/>
            </w:pPr>
            <w:r>
              <w:t xml:space="preserve">Community Events (20%)</w:t>
            </w:r>
          </w:p>
        </w:tc>
        <w:tc>
          <w:tcPr/>
          <w:p>
            <w:pPr>
              <w:pStyle w:val="Compact"/>
              <w:jc w:val="left"/>
            </w:pPr>
            <w:r>
              <w:t xml:space="preserve">€3,700</w:t>
            </w:r>
          </w:p>
        </w:tc>
        <w:tc>
          <w:tcPr/>
          <w:p>
            <w:pPr>
              <w:pStyle w:val="Compact"/>
              <w:jc w:val="left"/>
            </w:pPr>
            <w:r>
              <w:t xml:space="preserve">Funds for venue deposits, local collaboration fees, and materials for neighborhood activations in Frankfurt districts.</w:t>
            </w:r>
          </w:p>
        </w:tc>
      </w:tr>
      <w:tr>
        <w:tc>
          <w:tcPr/>
          <w:p>
            <w:pPr>
              <w:pStyle w:val="Compact"/>
              <w:jc w:val="left"/>
            </w:pPr>
            <w:r>
              <w:t xml:space="preserve">Content Creation (15%)</w:t>
            </w:r>
          </w:p>
        </w:tc>
        <w:tc>
          <w:tcPr/>
          <w:p>
            <w:pPr>
              <w:pStyle w:val="Compact"/>
              <w:jc w:val="left"/>
            </w:pPr>
            <w:r>
              <w:t xml:space="preserve">€2,775</w:t>
            </w:r>
          </w:p>
        </w:tc>
        <w:tc>
          <w:tcPr/>
          <w:p>
            <w:pPr>
              <w:pStyle w:val="Compact"/>
              <w:jc w:val="left"/>
            </w:pPr>
            <w:r>
              <w:t xml:space="preserve">Professional photos/videos shot at Frankfurt landmarks (e.g., Paulskirche, Palmengarten) for authentic local storytelling.</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Frankfurt base (office in Sachsenhausen district), secure 3 venue partnerships, launch German-language social campaign with "Frankfurt Sound" visual identity.</w:t>
      </w:r>
    </w:p>
    <w:p>
      <w:pPr>
        <w:numPr>
          <w:ilvl w:val="0"/>
          <w:numId w:val="1006"/>
        </w:numPr>
        <w:pStyle w:val="Compact"/>
      </w:pPr>
      <w:r>
        <w:rPr>
          <w:bCs/>
          <w:b/>
        </w:rPr>
        <w:t xml:space="preserve">Months 4-6:</w:t>
      </w:r>
      <w:r>
        <w:t xml:space="preserve"> </w:t>
      </w:r>
      <w:r>
        <w:t xml:space="preserve">Execute neighborhood events, release "Mainzer Fluss" single with local music critics (e.g., Frankfurter Rundschau), target Frankfurt Jazz Fest application.</w:t>
      </w:r>
    </w:p>
    <w:p>
      <w:pPr>
        <w:numPr>
          <w:ilvl w:val="0"/>
          <w:numId w:val="1006"/>
        </w:numPr>
        <w:pStyle w:val="Compact"/>
      </w:pPr>
      <w:r>
        <w:rPr>
          <w:bCs/>
          <w:b/>
        </w:rPr>
        <w:t xml:space="preserve">Months 7-9:</w:t>
      </w:r>
      <w:r>
        <w:t xml:space="preserve"> </w:t>
      </w:r>
      <w:r>
        <w:t xml:space="preserve">Scale community activations to all 12 Frankfurt districts, partner with Goethe-Institut for workshops, secure radio play on Hessischer Rundfunk.</w:t>
      </w:r>
    </w:p>
    <w:p>
      <w:pPr>
        <w:numPr>
          <w:ilvl w:val="0"/>
          <w:numId w:val="1006"/>
        </w:numPr>
        <w:pStyle w:val="Compact"/>
      </w:pPr>
      <w:r>
        <w:rPr>
          <w:bCs/>
          <w:b/>
        </w:rPr>
        <w:t xml:space="preserve">Months 10-12:</w:t>
      </w:r>
      <w:r>
        <w:t xml:space="preserve"> </w:t>
      </w:r>
      <w:r>
        <w:t xml:space="preserve">Host "Frankfurt Music Festival" (5-city tour within Greater Frankfurt), analyze data for regional expansion across Germany.</w:t>
      </w:r>
    </w:p>
    <w:bookmarkEnd w:id="29"/>
    <w:bookmarkStart w:id="30" w:name="evaluation-kpis"/>
    <w:p>
      <w:pPr>
        <w:pStyle w:val="Heading2"/>
      </w:pPr>
      <w:r>
        <w:t xml:space="preserve">Evaluation &amp; KPIs</w:t>
      </w:r>
    </w:p>
    <w:p>
      <w:pPr>
        <w:pStyle w:val="FirstParagraph"/>
      </w:pPr>
      <w:r>
        <w:t xml:space="preserve">Success will be measured through Frankfurt-specific metrics:</w:t>
      </w:r>
    </w:p>
    <w:p>
      <w:pPr>
        <w:numPr>
          <w:ilvl w:val="0"/>
          <w:numId w:val="1007"/>
        </w:numPr>
        <w:pStyle w:val="Compact"/>
      </w:pPr>
      <w:r>
        <w:rPr>
          <w:bCs/>
          <w:b/>
        </w:rPr>
        <w:t xml:space="preserve">Local Engagement Rate:</w:t>
      </w:r>
      <w:r>
        <w:t xml:space="preserve"> </w:t>
      </w:r>
      <w:r>
        <w:t xml:space="preserve">Track social media interactions from Frankfurt ZIP codes (target: 40% of total engagement).</w:t>
      </w:r>
    </w:p>
    <w:p>
      <w:pPr>
        <w:numPr>
          <w:ilvl w:val="0"/>
          <w:numId w:val="1007"/>
        </w:numPr>
        <w:pStyle w:val="Compact"/>
      </w:pPr>
      <w:r>
        <w:rPr>
          <w:bCs/>
          <w:b/>
        </w:rPr>
        <w:t xml:space="preserve">Live Performance Metrics:</w:t>
      </w:r>
      <w:r>
        <w:t xml:space="preserve"> </w:t>
      </w:r>
      <w:r>
        <w:t xml:space="preserve">Venue fill rates in Frankfurt (target: 85%+ for headline shows) and local fan acquisition per event.</w:t>
      </w:r>
    </w:p>
    <w:p>
      <w:pPr>
        <w:numPr>
          <w:ilvl w:val="0"/>
          <w:numId w:val="1007"/>
        </w:numPr>
        <w:pStyle w:val="Compact"/>
      </w:pPr>
      <w:r>
        <w:rPr>
          <w:bCs/>
          <w:b/>
        </w:rPr>
        <w:t xml:space="preserve">Cultural Integration:</w:t>
      </w:r>
      <w:r>
        <w:t xml:space="preserve"> </w:t>
      </w:r>
      <w:r>
        <w:t xml:space="preserve">Number of media features in Frankfurt publications (e.g., Frankfurter Allgemeine Zeitung, online platforms like FRANKFURT-MAGAZIN).</w:t>
      </w:r>
    </w:p>
    <w:p>
      <w:pPr>
        <w:numPr>
          <w:ilvl w:val="0"/>
          <w:numId w:val="1007"/>
        </w:numPr>
        <w:pStyle w:val="Compact"/>
      </w:pPr>
      <w:r>
        <w:rPr>
          <w:bCs/>
          <w:b/>
        </w:rPr>
        <w:t xml:space="preserve">Revenue Diversification:</w:t>
      </w:r>
      <w:r>
        <w:t xml:space="preserve"> </w:t>
      </w:r>
      <w:r>
        <w:t xml:space="preserve">60% of income from Frankfurt-based activities by Month 12.</w:t>
      </w:r>
    </w:p>
    <w:bookmarkEnd w:id="30"/>
    <w:bookmarkStart w:id="31" w:name="conclusion"/>
    <w:p>
      <w:pPr>
        <w:pStyle w:val="Heading2"/>
      </w:pPr>
      <w:r>
        <w:t xml:space="preserve">Conclusion</w:t>
      </w:r>
    </w:p>
    <w:p>
      <w:pPr>
        <w:pStyle w:val="FirstParagraph"/>
      </w:pPr>
      <w:r>
        <w:t xml:space="preserve">This Marketing Plan transforms the Musician's trajectory from a generic artist to a culturally anchored entity within Germany Frankfurt. By prioritizing local integration over mass appeal, leveraging Frankfurt's unique urban rhythm, and executing data-driven tactics tailored to its sophisticated music market, this strategy ensures sustainable growth. The Musician won't just play in Frankfurt – they will become synonymous with the city's evolving sound. This plan is not merely a promotional tool; it’s a commitment to building an enduring artistic legacy where every performance deepens the connection between the Musician and their Frankfurt audience, proving that authentic local engagement is the ultimate global asset.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Germany Frankfurt</dc:title>
  <dc:creator/>
  <dc:language>en</dc:language>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