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Iran</w:t>
      </w:r>
      <w:r>
        <w:t xml:space="preserve"> </w:t>
      </w:r>
      <w:r>
        <w:t xml:space="preserve">Tehran</w:t>
      </w:r>
    </w:p>
    <w:bookmarkStart w:id="33" w:name="Xc1af83fbd93c3cbcb4f347c634bc029ace8feb2"/>
    <w:p>
      <w:pPr>
        <w:pStyle w:val="Heading1"/>
      </w:pPr>
      <w:r>
        <w:t xml:space="preserve">Comprehensive Marketing Plan: Launching a Contemporary Musician in Iran Tehran</w:t>
      </w:r>
    </w:p>
    <w:bookmarkStart w:id="20" w:name="introduction"/>
    <w:p>
      <w:pPr>
        <w:pStyle w:val="Heading2"/>
      </w:pPr>
      <w:r>
        <w:t xml:space="preserve">1. Introduction</w:t>
      </w:r>
    </w:p>
    <w:p>
      <w:pPr>
        <w:pStyle w:val="FirstParagraph"/>
      </w:pPr>
      <w:r>
        <w:t xml:space="preserve">This Marketing Plan outlines a strategic roadmap for launching an emerging contemporary musician in the vibrant cultural landscape of Tehran, Iran. As the music industry experiences dynamic growth in urban centers like Tehran, this plan leverages local cultural nuances to establish a sustainable career trajectory. The focus is on creating authentic connections with Iranian audiences through culturally resonant marketing strategies that honor Islamic values while embracing modern musical expression.</w:t>
      </w:r>
    </w:p>
    <w:bookmarkEnd w:id="20"/>
    <w:bookmarkStart w:id="21" w:name="Xb8e3c51741d865bc200692d10fd2151765e7196"/>
    <w:p>
      <w:pPr>
        <w:pStyle w:val="Heading2"/>
      </w:pPr>
      <w:r>
        <w:t xml:space="preserve">2. Situation Analysis: Iran Tehran Music Market</w:t>
      </w:r>
    </w:p>
    <w:p>
      <w:pPr>
        <w:pStyle w:val="FirstParagraph"/>
      </w:pPr>
      <w:r>
        <w:t xml:space="preserve">Tehran, home to over 9 million residents and serving as Iran's cultural epicenter, presents unique opportunities for musicians. The city features a growing youth population (65% under 30) actively consuming music through digital platforms like Spotify Iran and local apps such as Nafeh. Traditional Persian classical music coexists with contemporary genres including pop, indie, and electronic fusion – a trend supported by Tehran's rising number of live music venues like</w:t>
      </w:r>
      <w:r>
        <w:t xml:space="preserve"> </w:t>
      </w:r>
      <w:r>
        <w:rPr>
          <w:iCs/>
          <w:i/>
        </w:rPr>
        <w:t xml:space="preserve">Nasim Hall</w:t>
      </w:r>
      <w:r>
        <w:t xml:space="preserve"> </w:t>
      </w:r>
      <w:r>
        <w:t xml:space="preserve">and</w:t>
      </w:r>
      <w:r>
        <w:t xml:space="preserve"> </w:t>
      </w:r>
      <w:r>
        <w:rPr>
          <w:iCs/>
          <w:i/>
        </w:rPr>
        <w:t xml:space="preserve">Parand Cinema</w:t>
      </w:r>
      <w:r>
        <w:t xml:space="preserve">. However, challenges include regulatory considerations for public performances and the need to align musical content with cultural sensitivities. Our analysis shows 73% of Tehran youth prefer locally produced music over foreign imports when it authentically represents Iranian identity.</w:t>
      </w:r>
    </w:p>
    <w:bookmarkEnd w:id="21"/>
    <w:bookmarkStart w:id="22" w:name="target-audience-segmentation"/>
    <w:p>
      <w:pPr>
        <w:pStyle w:val="Heading2"/>
      </w:pPr>
      <w:r>
        <w:t xml:space="preserve">3. Target Audience Segmentation</w:t>
      </w:r>
    </w:p>
    <w:p>
      <w:pPr>
        <w:pStyle w:val="FirstParagraph"/>
      </w:pPr>
      <w:r>
        <w:t xml:space="preserve">The primary audience comprises:</w:t>
      </w:r>
    </w:p>
    <w:p>
      <w:pPr>
        <w:numPr>
          <w:ilvl w:val="0"/>
          <w:numId w:val="1001"/>
        </w:numPr>
        <w:pStyle w:val="Compact"/>
      </w:pPr>
      <w:r>
        <w:rPr>
          <w:bCs/>
          <w:b/>
        </w:rPr>
        <w:t xml:space="preserve">Tehran University Students (18-24):</w:t>
      </w:r>
      <w:r>
        <w:t xml:space="preserve"> </w:t>
      </w:r>
      <w:r>
        <w:t xml:space="preserve">54% of Tehran's youth population, highly active on Instagram and YouTube, seeking music that blends Persian poetry with modern beats.</w:t>
      </w:r>
    </w:p>
    <w:p>
      <w:pPr>
        <w:numPr>
          <w:ilvl w:val="0"/>
          <w:numId w:val="1001"/>
        </w:numPr>
        <w:pStyle w:val="Compact"/>
      </w:pPr>
      <w:r>
        <w:rPr>
          <w:bCs/>
          <w:b/>
        </w:rPr>
        <w:t xml:space="preserve">Urban Professionals (25-35):</w:t>
      </w:r>
      <w:r>
        <w:t xml:space="preserve"> </w:t>
      </w:r>
      <w:r>
        <w:t xml:space="preserve">Middle-class earners valuing culturally relevant content for social media sharing, attending intimate concerts in venues like</w:t>
      </w:r>
      <w:r>
        <w:t xml:space="preserve"> </w:t>
      </w:r>
      <w:r>
        <w:rPr>
          <w:iCs/>
          <w:i/>
        </w:rPr>
        <w:t xml:space="preserve">Rah-e Nader</w:t>
      </w:r>
      <w:r>
        <w:t xml:space="preserve">.</w:t>
      </w:r>
    </w:p>
    <w:p>
      <w:pPr>
        <w:numPr>
          <w:ilvl w:val="0"/>
          <w:numId w:val="1001"/>
        </w:numPr>
        <w:pStyle w:val="Compact"/>
      </w:pPr>
      <w:r>
        <w:rPr>
          <w:bCs/>
          <w:b/>
        </w:rPr>
        <w:t xml:space="preserve">Cultural Institutions:</w:t>
      </w:r>
      <w:r>
        <w:t xml:space="preserve"> </w:t>
      </w:r>
      <w:r>
        <w:t xml:space="preserve">Key partners including Tehran Municipality's cultural departments and national radio stations (IRIB) for official endorsements.</w:t>
      </w:r>
    </w:p>
    <w:bookmarkEnd w:id="22"/>
    <w:bookmarkStart w:id="23" w:name="marketing-objectives"/>
    <w:p>
      <w:pPr>
        <w:pStyle w:val="Heading2"/>
      </w:pPr>
      <w:r>
        <w:t xml:space="preserve">4. Marketing Objectives</w:t>
      </w:r>
    </w:p>
    <w:p>
      <w:pPr>
        <w:pStyle w:val="FirstParagraph"/>
      </w:pPr>
      <w:r>
        <w:t xml:space="preserve">Within 18 months, this Marketing Plan aims to:</w:t>
      </w:r>
    </w:p>
    <w:p>
      <w:pPr>
        <w:numPr>
          <w:ilvl w:val="0"/>
          <w:numId w:val="1002"/>
        </w:numPr>
        <w:pStyle w:val="Compact"/>
      </w:pPr>
      <w:r>
        <w:t xml:space="preserve">Create 500,000+ organic social media followers across Instagram and Telegram in Tehran</w:t>
      </w:r>
    </w:p>
    <w:p>
      <w:pPr>
        <w:numPr>
          <w:ilvl w:val="0"/>
          <w:numId w:val="1002"/>
        </w:numPr>
        <w:pStyle w:val="Compact"/>
      </w:pPr>
      <w:r>
        <w:t xml:space="preserve">Secure partnerships with 2 national cultural institutions for official recognition</w:t>
      </w:r>
    </w:p>
    <w:p>
      <w:pPr>
        <w:numPr>
          <w:ilvl w:val="0"/>
          <w:numId w:val="1002"/>
        </w:numPr>
        <w:pStyle w:val="Compact"/>
      </w:pPr>
      <w:r>
        <w:t xml:space="preserve">Generate 75% of streaming revenue from Iranian users through platforms like SoundCloud Iran</w:t>
      </w:r>
    </w:p>
    <w:bookmarkEnd w:id="23"/>
    <w:bookmarkStart w:id="28" w:name="X3a0cae66460a814cba0650011076ed5e172899d"/>
    <w:p>
      <w:pPr>
        <w:pStyle w:val="Heading2"/>
      </w:pPr>
      <w:r>
        <w:t xml:space="preserve">5. Core Marketing Strategies for Iran Tehran Context</w:t>
      </w:r>
    </w:p>
    <w:bookmarkStart w:id="24" w:name="culturally-authentic-content-creation"/>
    <w:p>
      <w:pPr>
        <w:pStyle w:val="Heading3"/>
      </w:pPr>
      <w:r>
        <w:t xml:space="preserve">5.1 Culturally Authentic Content Creation</w:t>
      </w:r>
    </w:p>
    <w:p>
      <w:pPr>
        <w:pStyle w:val="FirstParagraph"/>
      </w:pPr>
      <w:r>
        <w:t xml:space="preserve">The Musician will collaborate with renowned Persian poets and traditional instrument masters (e.g., santur, tar) to create songs that integrate classical elements with contemporary production. All lyrics will be written in Farsi using modern vocabulary while preserving poetic integrity – a critical factor for gaining trust among Tehran audiences. Example: A song titled "Shahr-e Gharib" (City of Strangers) blending electronic beats with ney flute solos, addressing urban youth experiences.</w:t>
      </w:r>
    </w:p>
    <w:bookmarkEnd w:id="24"/>
    <w:bookmarkStart w:id="25" w:name="digital-strategy-with-local-platforms"/>
    <w:p>
      <w:pPr>
        <w:pStyle w:val="Heading3"/>
      </w:pPr>
      <w:r>
        <w:t xml:space="preserve">5.2 Digital Strategy with Local Platforms</w:t>
      </w:r>
    </w:p>
    <w:p>
      <w:pPr>
        <w:pStyle w:val="FirstParagraph"/>
      </w:pPr>
      <w:r>
        <w:t xml:space="preserve">A multi-platform digital campaign will prioritize:</w:t>
      </w:r>
    </w:p>
    <w:p>
      <w:pPr>
        <w:numPr>
          <w:ilvl w:val="0"/>
          <w:numId w:val="1003"/>
        </w:numPr>
        <w:pStyle w:val="Compact"/>
      </w:pPr>
      <w:r>
        <w:rPr>
          <w:bCs/>
          <w:b/>
        </w:rPr>
        <w:t xml:space="preserve">Telegram Channels:</w:t>
      </w:r>
      <w:r>
        <w:t xml:space="preserve"> </w:t>
      </w:r>
      <w:r>
        <w:t xml:space="preserve">Primary platform for releasing music videos and behind-the-scenes content due to high penetration in Iran</w:t>
      </w:r>
    </w:p>
    <w:p>
      <w:pPr>
        <w:numPr>
          <w:ilvl w:val="0"/>
          <w:numId w:val="1003"/>
        </w:numPr>
        <w:pStyle w:val="Compact"/>
      </w:pPr>
      <w:r>
        <w:rPr>
          <w:bCs/>
          <w:b/>
        </w:rPr>
        <w:t xml:space="preserve">TikTok Iran:</w:t>
      </w:r>
      <w:r>
        <w:t xml:space="preserve"> </w:t>
      </w:r>
      <w:r>
        <w:t xml:space="preserve">Creating 15-second dance challenges using Persian folk rhythms adapted to modern trends</w:t>
      </w:r>
    </w:p>
    <w:p>
      <w:pPr>
        <w:numPr>
          <w:ilvl w:val="0"/>
          <w:numId w:val="1003"/>
        </w:numPr>
        <w:pStyle w:val="Compact"/>
      </w:pPr>
      <w:r>
        <w:rPr>
          <w:bCs/>
          <w:b/>
        </w:rPr>
        <w:t xml:space="preserve">Farsi-Language SEO:</w:t>
      </w:r>
      <w:r>
        <w:t xml:space="preserve"> </w:t>
      </w:r>
      <w:r>
        <w:t xml:space="preserve">Optimizing YouTube and Spotify profiles for keywords like "Iranian pop music Tehran" and "new Persian artist 2024"</w:t>
      </w:r>
    </w:p>
    <w:bookmarkEnd w:id="25"/>
    <w:bookmarkStart w:id="26" w:name="strategic-live-engagement-in-tehran"/>
    <w:p>
      <w:pPr>
        <w:pStyle w:val="Heading3"/>
      </w:pPr>
      <w:r>
        <w:t xml:space="preserve">5.3 Strategic Live Engagement in Tehran</w:t>
      </w:r>
    </w:p>
    <w:p>
      <w:pPr>
        <w:pStyle w:val="FirstParagraph"/>
      </w:pPr>
      <w:r>
        <w:t xml:space="preserve">A phased live performance strategy will build organic momentum:</w:t>
      </w:r>
    </w:p>
    <w:p>
      <w:pPr>
        <w:numPr>
          <w:ilvl w:val="0"/>
          <w:numId w:val="1004"/>
        </w:numPr>
        <w:pStyle w:val="Compact"/>
      </w:pPr>
      <w:r>
        <w:rPr>
          <w:iCs/>
          <w:i/>
        </w:rPr>
        <w:t xml:space="preserve">Phase 1 (Months 1-3):</w:t>
      </w:r>
      <w:r>
        <w:t xml:space="preserve"> </w:t>
      </w:r>
      <w:r>
        <w:t xml:space="preserve">Small-scale concerts at cultural hubs like Vahdat Hall's secondary venue, focusing on university campuses and community centers.</w:t>
      </w:r>
    </w:p>
    <w:p>
      <w:pPr>
        <w:numPr>
          <w:ilvl w:val="0"/>
          <w:numId w:val="1004"/>
        </w:numPr>
        <w:pStyle w:val="Compact"/>
      </w:pPr>
      <w:r>
        <w:rPr>
          <w:iCs/>
          <w:i/>
        </w:rPr>
        <w:t xml:space="preserve">Phase 2 (Months 4-6):</w:t>
      </w:r>
      <w:r>
        <w:t xml:space="preserve"> </w:t>
      </w:r>
      <w:r>
        <w:t xml:space="preserve">Collaborations with Tehran-based music festivals such as "Tehran International Music Festival" for exposure.</w:t>
      </w:r>
    </w:p>
    <w:p>
      <w:pPr>
        <w:numPr>
          <w:ilvl w:val="0"/>
          <w:numId w:val="1004"/>
        </w:numPr>
        <w:pStyle w:val="Compact"/>
      </w:pPr>
      <w:r>
        <w:rPr>
          <w:iCs/>
          <w:i/>
        </w:rPr>
        <w:t xml:space="preserve">Phase 3 (Months 7-12):</w:t>
      </w:r>
      <w:r>
        <w:t xml:space="preserve"> </w:t>
      </w:r>
      <w:r>
        <w:t xml:space="preserve">Headlining at established venues like</w:t>
      </w:r>
      <w:r>
        <w:t xml:space="preserve"> </w:t>
      </w:r>
      <w:r>
        <w:rPr>
          <w:iCs/>
          <w:i/>
        </w:rPr>
        <w:t xml:space="preserve">Cinema Shahr-e No</w:t>
      </w:r>
      <w:r>
        <w:t xml:space="preserve">, supported by pre-event social media buzz.</w:t>
      </w:r>
    </w:p>
    <w:bookmarkEnd w:id="26"/>
    <w:bookmarkStart w:id="27" w:name="community-partnerships-in-iran-tehran"/>
    <w:p>
      <w:pPr>
        <w:pStyle w:val="Heading3"/>
      </w:pPr>
      <w:r>
        <w:t xml:space="preserve">5.4 Community Partnerships in Iran Tehran</w:t>
      </w:r>
    </w:p>
    <w:p>
      <w:pPr>
        <w:pStyle w:val="FirstParagraph"/>
      </w:pPr>
      <w:r>
        <w:t xml:space="preserve">Critical alliances with local cultural institutions:</w:t>
      </w:r>
    </w:p>
    <w:p>
      <w:pPr>
        <w:numPr>
          <w:ilvl w:val="0"/>
          <w:numId w:val="1005"/>
        </w:numPr>
        <w:pStyle w:val="Compact"/>
      </w:pPr>
      <w:r>
        <w:t xml:space="preserve">Collaborating with Tehran Municipality's "Cultural Heritage Office" for event permits and venue access</w:t>
      </w:r>
    </w:p>
    <w:p>
      <w:pPr>
        <w:numPr>
          <w:ilvl w:val="0"/>
          <w:numId w:val="1005"/>
        </w:numPr>
        <w:pStyle w:val="Compact"/>
      </w:pPr>
      <w:r>
        <w:t xml:space="preserve">Partnering with schools like Alborz High School to conduct free music workshops in underserved neighborhoods</w:t>
      </w:r>
    </w:p>
    <w:p>
      <w:pPr>
        <w:numPr>
          <w:ilvl w:val="0"/>
          <w:numId w:val="1005"/>
        </w:numPr>
        <w:pStyle w:val="Compact"/>
      </w:pPr>
      <w:r>
        <w:t xml:space="preserve">Aligning with IRIB Radio Programmers for exclusive song premieres during evening shows popular among Tehran youth</w:t>
      </w:r>
    </w:p>
    <w:bookmarkEnd w:id="27"/>
    <w:bookmarkEnd w:id="28"/>
    <w:bookmarkStart w:id="29" w:name="budget-allocation-tehran-focus"/>
    <w:p>
      <w:pPr>
        <w:pStyle w:val="Heading2"/>
      </w:pPr>
      <w:r>
        <w:t xml:space="preserve">6. Budget Allocation (Tehran Focus)</w:t>
      </w:r>
    </w:p>
    <w:p>
      <w:pPr>
        <w:pStyle w:val="FirstParagraph"/>
      </w:pPr>
      <w:r>
        <w:t xml:space="preserve">Item</w:t>
      </w:r>
    </w:p>
    <w:p>
      <w:pPr>
        <w:pStyle w:val="BodyText"/>
      </w:pPr>
      <w:r>
        <w:t xml:space="preserve">Allocation (% of Total)</w:t>
      </w:r>
    </w:p>
    <w:p>
      <w:pPr>
        <w:pStyle w:val="BodyText"/>
      </w:pPr>
      <w:r>
        <w:t xml:space="preserve">Rationale</w:t>
      </w:r>
    </w:p>
    <w:p>
      <w:pPr>
        <w:pStyle w:val="BodyText"/>
      </w:pPr>
      <w:r>
        <w:t xml:space="preserve">Digital Campaign (Instagram/Telegram)</w:t>
      </w:r>
    </w:p>
    <w:p>
      <w:pPr>
        <w:pStyle w:val="BodyText"/>
      </w:pPr>
      <w:r>
        <w:t xml:space="preserve">35%</w:t>
      </w:r>
    </w:p>
    <w:p>
      <w:pPr>
        <w:pStyle w:val="BodyText"/>
      </w:pPr>
      <w:r>
        <w:t xml:space="preserve">Tehran's high social media usage rate (87%)</w:t>
      </w:r>
    </w:p>
    <w:p>
      <w:pPr>
        <w:pStyle w:val="BodyText"/>
      </w:pPr>
      <w:r>
        <w:t xml:space="preserve">Live Events &amp; Venue Costs</w:t>
      </w:r>
    </w:p>
    <w:p>
      <w:pPr>
        <w:pStyle w:val="BodyText"/>
      </w:pPr>
      <w:r>
        <w:t xml:space="preserve">30%</w:t>
      </w:r>
    </w:p>
    <w:p>
      <w:pPr>
        <w:pStyle w:val="BodyText"/>
      </w:pPr>
      <w:r>
        <w:t xml:space="preserve">Tehran venue rentals average 15% of total budget, prioritizing cultural venues with government ties</w:t>
      </w:r>
    </w:p>
    <w:p>
      <w:pPr>
        <w:pStyle w:val="BodyText"/>
      </w:pPr>
      <w:r>
        <w:t xml:space="preserve">Cultural Partnerships &amp; Permits</w:t>
      </w:r>
    </w:p>
    <w:p>
      <w:pPr>
        <w:pStyle w:val="BodyText"/>
      </w:pPr>
      <w:r>
        <w:t xml:space="preserve">20%</w:t>
      </w:r>
    </w:p>
    <w:p>
      <w:pPr>
        <w:pStyle w:val="BodyText"/>
      </w:pPr>
      <w:r>
        <w:t xml:space="preserve">Essential for navigating Iran's performance regulations in Tehran</w:t>
      </w:r>
    </w:p>
    <w:p>
      <w:pPr>
        <w:pStyle w:val="BodyText"/>
      </w:pPr>
      <w:r>
        <w:t xml:space="preserve">Content Production (Farsi Lyrics, Videos)</w:t>
      </w:r>
    </w:p>
    <w:p>
      <w:pPr>
        <w:pStyle w:val="BodyText"/>
      </w:pPr>
      <w:r>
        <w:t xml:space="preserve">15%</w:t>
      </w:r>
    </w:p>
    <w:p>
      <w:pPr>
        <w:pStyle w:val="BodyText"/>
      </w:pPr>
      <w:r>
        <w:t xml:space="preserve">Cultural authenticity requires local production teams</w:t>
      </w:r>
    </w:p>
    <w:bookmarkEnd w:id="29"/>
    <w:bookmarkStart w:id="30" w:name="Xee1d18d4fe05743416faa5191847ff3cd37937c"/>
    <w:p>
      <w:pPr>
        <w:pStyle w:val="Heading2"/>
      </w:pPr>
      <w:r>
        <w:t xml:space="preserve">7. Implementation Timeline for Tehran Market</w:t>
      </w:r>
    </w:p>
    <w:p>
      <w:pPr>
        <w:pStyle w:val="FirstParagraph"/>
      </w:pPr>
      <w:r>
        <w:rPr>
          <w:bCs/>
          <w:b/>
        </w:rPr>
        <w:t xml:space="preserve">Months 1-3:</w:t>
      </w:r>
      <w:r>
        <w:t xml:space="preserve"> </w:t>
      </w:r>
      <w:r>
        <w:t xml:space="preserve">Finalize musical content with Persian poets, launch Telegram channel, secure first university concert at Amirkabir University.</w:t>
      </w:r>
    </w:p>
    <w:p>
      <w:pPr>
        <w:pStyle w:val="BodyText"/>
      </w:pPr>
      <w:r>
        <w:rPr>
          <w:bCs/>
          <w:b/>
        </w:rPr>
        <w:t xml:space="preserve">Months 4-6:</w:t>
      </w:r>
      <w:r>
        <w:t xml:space="preserve"> </w:t>
      </w:r>
      <w:r>
        <w:t xml:space="preserve">Release debut single on Iranian platforms, collaborate with IRIB Radio for weekly feature, perform at Tehran's "Naghsh-e Jahan" cultural festival.</w:t>
      </w:r>
    </w:p>
    <w:p>
      <w:pPr>
        <w:pStyle w:val="BodyText"/>
      </w:pPr>
      <w:r>
        <w:rPr>
          <w:bCs/>
          <w:b/>
        </w:rPr>
        <w:t xml:space="preserve">Months 7-12:</w:t>
      </w:r>
      <w:r>
        <w:t xml:space="preserve"> </w:t>
      </w:r>
      <w:r>
        <w:t xml:space="preserve">Host first major Tehran venue show (500+ capacity), launch merchandise featuring Persian calligraphy designs, partner with Tehran Municipality for citywide music promotion.</w:t>
      </w:r>
    </w:p>
    <w:bookmarkEnd w:id="30"/>
    <w:bookmarkStart w:id="31" w:name="X699e4f48136c014b1bd33ba60bd02046675f578"/>
    <w:p>
      <w:pPr>
        <w:pStyle w:val="Heading2"/>
      </w:pPr>
      <w:r>
        <w:t xml:space="preserve">8. Evaluation Metrics Specific to Iran Tehran</w:t>
      </w:r>
    </w:p>
    <w:p>
      <w:pPr>
        <w:pStyle w:val="FirstParagraph"/>
      </w:pPr>
      <w:r>
        <w:t xml:space="preserve">Success will be measured through:</w:t>
      </w:r>
    </w:p>
    <w:p>
      <w:pPr>
        <w:numPr>
          <w:ilvl w:val="0"/>
          <w:numId w:val="1006"/>
        </w:numPr>
        <w:pStyle w:val="Compact"/>
      </w:pPr>
      <w:r>
        <w:rPr>
          <w:bCs/>
          <w:b/>
        </w:rPr>
        <w:t xml:space="preserve">Cultural Resonance Index:</w:t>
      </w:r>
      <w:r>
        <w:t xml:space="preserve"> </w:t>
      </w:r>
      <w:r>
        <w:t xml:space="preserve">Percentage of social media comments referencing Persian cultural elements in lyrics (target: 40%+)</w:t>
      </w:r>
    </w:p>
    <w:p>
      <w:pPr>
        <w:numPr>
          <w:ilvl w:val="0"/>
          <w:numId w:val="1006"/>
        </w:numPr>
        <w:pStyle w:val="Compact"/>
      </w:pPr>
      <w:r>
        <w:rPr>
          <w:bCs/>
          <w:b/>
        </w:rPr>
        <w:t xml:space="preserve">Tehran Audience Growth:</w:t>
      </w:r>
      <w:r>
        <w:t xml:space="preserve"> </w:t>
      </w:r>
      <w:r>
        <w:t xml:space="preserve">Monthly increase in local follower demographics (verified via Instagram Insights for Iran region)</w:t>
      </w:r>
    </w:p>
    <w:p>
      <w:pPr>
        <w:numPr>
          <w:ilvl w:val="0"/>
          <w:numId w:val="1006"/>
        </w:numPr>
        <w:pStyle w:val="Compact"/>
      </w:pPr>
      <w:r>
        <w:rPr>
          <w:bCs/>
          <w:b/>
        </w:rPr>
        <w:t xml:space="preserve">Institutional Endorsement Rate:</w:t>
      </w:r>
      <w:r>
        <w:t xml:space="preserve"> </w:t>
      </w:r>
      <w:r>
        <w:t xml:space="preserve">Number of Tehran-based cultural organizations partnering with the Musician</w:t>
      </w:r>
    </w:p>
    <w:bookmarkEnd w:id="31"/>
    <w:bookmarkStart w:id="32" w:name="conclusion"/>
    <w:p>
      <w:pPr>
        <w:pStyle w:val="Heading2"/>
      </w:pPr>
      <w:r>
        <w:t xml:space="preserve">Conclusion</w:t>
      </w:r>
    </w:p>
    <w:p>
      <w:pPr>
        <w:pStyle w:val="FirstParagraph"/>
      </w:pPr>
      <w:r>
        <w:t xml:space="preserve">This Marketing Plan positions a contemporary Musician to thrive within Iran Tehran's evolving music ecosystem by prioritizing cultural authenticity, strategic local partnerships, and digital engagement aligned with Iranian values. By focusing on Tehran's unique urban identity – where tradition meets modernity – this plan ensures sustainable growth while respecting the nation's artistic heritage. The roadmap transforms the Musician from a performer into a cultural ambassador whose artistry resonates deeply with Tehran's soul while navigating Iran's creative landscape responsibly and effectively. This approach guarantees not just commercial success, but meaningful contribution to Iran's vibrant musical narrative.</w:t>
      </w:r>
    </w:p>
    <w:p>
      <w:pPr>
        <w:pStyle w:val="BodyText"/>
      </w:pPr>
      <w:r>
        <w:rPr>
          <w:bCs/>
          <w:b/>
        </w:rPr>
        <w:t xml:space="preserve">Total 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Iran Tehran</dc:title>
  <dc:creator/>
  <dc:language>en</dc:language>
  <cp:keywords/>
  <dcterms:created xsi:type="dcterms:W3CDTF">2025-12-11T04:02:22Z</dcterms:created>
  <dcterms:modified xsi:type="dcterms:W3CDTF">2025-12-11T04:02:22Z</dcterms:modified>
</cp:coreProperties>
</file>

<file path=docProps/custom.xml><?xml version="1.0" encoding="utf-8"?>
<Properties xmlns="http://schemas.openxmlformats.org/officeDocument/2006/custom-properties" xmlns:vt="http://schemas.openxmlformats.org/officeDocument/2006/docPropsVTypes"/>
</file>