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an</w:t>
      </w:r>
      <w:r>
        <w:t xml:space="preserve"> </w:t>
      </w:r>
      <w:r>
        <w:t xml:space="preserve">Emerging</w:t>
      </w:r>
      <w:r>
        <w:t xml:space="preserve"> </w:t>
      </w:r>
      <w:r>
        <w:t xml:space="preserve">Musician</w:t>
      </w:r>
      <w:r>
        <w:t xml:space="preserve"> </w:t>
      </w:r>
      <w:r>
        <w:t xml:space="preserve">in</w:t>
      </w:r>
      <w:r>
        <w:t xml:space="preserve"> </w:t>
      </w:r>
      <w:r>
        <w:t xml:space="preserve">Iraq</w:t>
      </w:r>
      <w:r>
        <w:t xml:space="preserve"> </w:t>
      </w:r>
      <w:r>
        <w:t xml:space="preserve">Baghdad</w:t>
      </w:r>
    </w:p>
    <w:bookmarkStart w:id="28" w:name="X0049ebb0476adac6cf2ea4599bf4183024e57d3"/>
    <w:p>
      <w:pPr>
        <w:pStyle w:val="Heading1"/>
      </w:pPr>
      <w:r>
        <w:t xml:space="preserve">Strategic Marketing Plan: Launching a Contemporary Musician in Iraq Baghdad</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the career of an emerging Musician within the vibrant cultural landscape of Iraq Baghdad. Focusing on leveraging Baghdad’s unique musical heritage while embracing modern trends, this plan addresses both opportunities and challenges specific to Iraq’s capital city. As one of the most historically rich yet rapidly evolving music hubs in the Middle East, Baghdad offers unparalleled potential for a talented Musician to connect with audiences through authentic storytelling and culturally resonant artistry. This Marketing Plan prioritizes community engagement, digital innovation, and strategic partnerships tailored to Baghdad’s socio-economic context.</w:t>
      </w:r>
    </w:p>
    <w:bookmarkEnd w:id="20"/>
    <w:bookmarkStart w:id="21" w:name="Xb5dac9664c932cc76609bf0cd76357c431f1130"/>
    <w:p>
      <w:pPr>
        <w:pStyle w:val="Heading2"/>
      </w:pPr>
      <w:r>
        <w:t xml:space="preserve">Market Analysis: Iraq Baghdad’s Music Landscape</w:t>
      </w:r>
    </w:p>
    <w:p>
      <w:pPr>
        <w:pStyle w:val="FirstParagraph"/>
      </w:pPr>
      <w:r>
        <w:t xml:space="preserve">Iraq Baghdad has experienced a remarkable resurgence in its music scene post-2003, driven by youth enthusiasm and digital accessibility. With over 65% of the population under 30 (World Bank, 2023), there is a growing appetite for contemporary Arabic music that blends traditional Iraqi sounds with modern genres like pop, hip-hop, and electronic. Key venues such as Al-Mansour Cultural Center, Rusafa Festivals, and independent cafes in Karrada cater to this demand. However, challenges persist: inconsistent infrastructure limits large-scale events; conservative cultural norms require sensitive content adaptation; and limited local music distribution channels hinder artist visibility. Crucially, Baghdad’s Musician community thrives on grassroots energy—local radio (e.g., Radio Baghdad), social media trends, and neighborhood gatherings remain the most effective engagement points.</w:t>
      </w:r>
    </w:p>
    <w:bookmarkEnd w:id="21"/>
    <w:bookmarkStart w:id="22" w:name="X379cd803271c5fcd304cb3229158401afa6b1c4"/>
    <w:p>
      <w:pPr>
        <w:pStyle w:val="Heading2"/>
      </w:pPr>
      <w:r>
        <w:t xml:space="preserve">Target Audience: Baghdad Youth &amp; Cultural Enthusiasts</w:t>
      </w:r>
    </w:p>
    <w:p>
      <w:pPr>
        <w:pStyle w:val="FirstParagraph"/>
      </w:pPr>
      <w:r>
        <w:t xml:space="preserve">Our primary focus is Baghdad-based youth aged 18–35, particularly university students and young professionals who actively consume music via smartphones. This demographic values cultural pride but craves innovation—74% of Iraqi youth express interest in "modern interpretations of traditional Iraqi music" (Iraqi Youth Survey, 2023). Secondary audiences include families seeking family-friendly cultural events and diaspora Iraqis (especially in Europe/US) who support homegrown talent. The Musician’s identity must reflect Baghdad’s spirit: storytelling rooted in local dialects, references to landmarks like the Tigris River or Al-Mustansiriya University, and collaborations with Iraqi instrumentalists like oud players.</w:t>
      </w:r>
    </w:p>
    <w:bookmarkEnd w:id="22"/>
    <w:bookmarkStart w:id="23" w:name="marketing-objectives-smart-goals"/>
    <w:p>
      <w:pPr>
        <w:pStyle w:val="Heading2"/>
      </w:pPr>
      <w:r>
        <w:t xml:space="preserve">Marketing Objectives (SMART Goals)</w:t>
      </w:r>
    </w:p>
    <w:p>
      <w:pPr>
        <w:pStyle w:val="FirstParagraph"/>
      </w:pPr>
      <w:r>
        <w:t xml:space="preserve">1. Achieve 50,000 monthly streams on Spotify/Apple Music within 12 months for the Musician’s debut single.</w:t>
      </w:r>
      <w:r>
        <w:t xml:space="preserve"> </w:t>
      </w:r>
      <w:r>
        <w:t xml:space="preserve">2. Secure participation in at least three high-impact Baghdad cultural events (e.g., Baghdad International Festival, Al-Mansour Arts Week) within the first year.</w:t>
      </w:r>
      <w:r>
        <w:t xml:space="preserve"> </w:t>
      </w:r>
      <w:r>
        <w:t xml:space="preserve">3. Grow Instagram followers from zero to 25,000 in Baghdad by Year-End, with a minimum of 65% local engagement.</w:t>
      </w:r>
      <w:r>
        <w:t xml:space="preserve"> </w:t>
      </w:r>
      <w:r>
        <w:t xml:space="preserve">4. Generate $15,000 USD in direct revenue (merchandise, streaming royalties) through targeted strategies.</w:t>
      </w:r>
    </w:p>
    <w:bookmarkEnd w:id="23"/>
    <w:bookmarkStart w:id="24" w:name="core-strategies-for-the-baghdad-market"/>
    <w:p>
      <w:pPr>
        <w:pStyle w:val="Heading2"/>
      </w:pPr>
      <w:r>
        <w:t xml:space="preserve">Core Strategies for the Baghdad Market</w:t>
      </w:r>
    </w:p>
    <w:p>
      <w:pPr>
        <w:pStyle w:val="FirstParagraph"/>
      </w:pPr>
      <w:r>
        <w:rPr>
          <w:bCs/>
          <w:b/>
        </w:rPr>
        <w:t xml:space="preserve">1. Culturally Resonant Content Creation:</w:t>
      </w:r>
      <w:r>
        <w:t xml:space="preserve"> </w:t>
      </w:r>
      <w:r>
        <w:t xml:space="preserve">The Musician will release a debut single titled "Ruwād al-Masā’" (Roots of Tomorrow), fusing Iraqi maqam with contemporary beats. Lyrics incorporate Baghdad-specific imagery—e.g., "Bridges over Tigris, stories in every alley"—to foster local pride. All content (music videos, social posts) will feature iconic Baghdad locations like Al-Rasheed Hotel or Al-Mustansiriya University to reinforce geographic authenticity.</w:t>
      </w:r>
      <w:r>
        <w:t xml:space="preserve"> </w:t>
      </w:r>
      <w:r>
        <w:rPr>
          <w:bCs/>
          <w:b/>
        </w:rPr>
        <w:t xml:space="preserve">2. Digital Strategy Optimized for Iraq:</w:t>
      </w:r>
      <w:r>
        <w:t xml:space="preserve"> </w:t>
      </w:r>
      <w:r>
        <w:t xml:space="preserve">Given limited high-speed internet access in some Baghdad neighborhoods, we prioritize mobile-first tactics:</w:t>
      </w:r>
      <w:r>
        <w:t xml:space="preserve"> </w:t>
      </w:r>
      <w:r>
        <w:t xml:space="preserve">- TikTok/Instagram Reels: Short videos of the Musician performing traditional instruments (e.g., darbuka) in local settings.</w:t>
      </w:r>
      <w:r>
        <w:t xml:space="preserve"> </w:t>
      </w:r>
      <w:r>
        <w:t xml:space="preserve">- WhatsApp Community Groups: Exclusive behind-the-scenes content shared via group broadcasts to build loyalty.</w:t>
      </w:r>
      <w:r>
        <w:t xml:space="preserve"> </w:t>
      </w:r>
      <w:r>
        <w:t xml:space="preserve">- Radio Collaborations: Partner with Baghdad FM for weekly "Artist Spotlight" segments, featuring live acoustic sessions at Al-Mansour Cultural Center.</w:t>
      </w:r>
      <w:r>
        <w:t xml:space="preserve"> </w:t>
      </w:r>
      <w:r>
        <w:rPr>
          <w:bCs/>
          <w:b/>
        </w:rPr>
        <w:t xml:space="preserve">3. Hyperlocal Partnerships:</w:t>
      </w:r>
      <w:r>
        <w:t xml:space="preserve"> </w:t>
      </w:r>
      <w:r>
        <w:t xml:space="preserve">This Marketing Plan emphasizes community integration over mass advertising:</w:t>
      </w:r>
      <w:r>
        <w:t xml:space="preserve"> </w:t>
      </w:r>
      <w:r>
        <w:t xml:space="preserve">- Sponsorship of University Music Clubs (e.g., Baghdad University’s Art Society) for free campus performances.</w:t>
      </w:r>
      <w:r>
        <w:t xml:space="preserve"> </w:t>
      </w:r>
      <w:r>
        <w:t xml:space="preserve">- Co-hosting "Baghdad Beat" workshops with local schools to teach songwriting using Iraqi musical motifs.</w:t>
      </w:r>
      <w:r>
        <w:t xml:space="preserve"> </w:t>
      </w:r>
      <w:r>
        <w:t xml:space="preserve">- Collaborations with Baghdad-based influencers like @BaghdadVibes for organic social media campaigns.</w:t>
      </w:r>
      <w:r>
        <w:t xml:space="preserve"> </w:t>
      </w:r>
      <w:r>
        <w:rPr>
          <w:bCs/>
          <w:b/>
        </w:rPr>
        <w:t xml:space="preserve">4. Live Event Strategy:</w:t>
      </w:r>
      <w:r>
        <w:t xml:space="preserve"> </w:t>
      </w:r>
      <w:r>
        <w:t xml:space="preserve">Prioritize accessible, community-centered shows:</w:t>
      </w:r>
      <w:r>
        <w:t xml:space="preserve"> </w:t>
      </w:r>
      <w:r>
        <w:t xml:space="preserve">- Free outdoor concerts in public parks (e.g., Al-Adhamiyah Park) to democratize access.</w:t>
      </w:r>
      <w:r>
        <w:t xml:space="preserve"> </w:t>
      </w:r>
      <w:r>
        <w:t xml:space="preserve">- Paid ticketed events at venues like Al-Rasheed Hotel Ballroom for higher-income Baghdad residents.</w:t>
      </w:r>
      <w:r>
        <w:t xml:space="preserve"> </w:t>
      </w:r>
      <w:r>
        <w:t xml:space="preserve">- Post-concert QR codes linking to streaming platforms, creating a seamless audience-to-fan journey.</w:t>
      </w:r>
    </w:p>
    <w:bookmarkEnd w:id="24"/>
    <w:bookmarkStart w:id="25"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(USD)</w:t>
            </w:r>
          </w:p>
        </w:tc>
      </w:tr>
      <w:tr>
        <w:tc>
          <w:tcPr/>
          <w:p>
            <w:pPr>
              <w:pStyle w:val="Compact"/>
              <w:jc w:val="left"/>
            </w:pPr>
            <w:r>
              <w:t xml:space="preserve">Foundation &amp; Content Creation</w:t>
            </w:r>
          </w:p>
        </w:tc>
        <w:tc>
          <w:tcPr/>
          <w:p>
            <w:pPr>
              <w:pStyle w:val="Compact"/>
              <w:jc w:val="left"/>
            </w:pPr>
            <w:r>
              <w:t xml:space="preserve">Month 1–3</w:t>
            </w:r>
          </w:p>
        </w:tc>
        <w:tc>
          <w:tcPr/>
          <w:p>
            <w:pPr>
              <w:pStyle w:val="Compact"/>
              <w:jc w:val="left"/>
            </w:pPr>
            <w:r>
              <w:t xml:space="preserve">Song recording, video production, social media setup</w:t>
            </w:r>
          </w:p>
        </w:tc>
        <w:tc>
          <w:tcPr/>
          <w:p>
            <w:pPr>
              <w:pStyle w:val="Compact"/>
              <w:jc w:val="left"/>
            </w:pPr>
            <w:r>
              <w:t xml:space="preserve">$3,500</w:t>
            </w:r>
          </w:p>
        </w:tc>
      </w:tr>
      <w:tr>
        <w:tc>
          <w:tcPr/>
          <w:p>
            <w:pPr>
              <w:pStyle w:val="Compact"/>
              <w:jc w:val="left"/>
            </w:pPr>
            <w:r>
              <w:t xml:space="preserve">Community Engagement Launch</w:t>
            </w:r>
          </w:p>
        </w:tc>
        <w:tc>
          <w:tcPr/>
          <w:p>
            <w:pPr>
              <w:pStyle w:val="Compact"/>
              <w:jc w:val="left"/>
            </w:pPr>
            <w:r>
              <w:t xml:space="preserve">Month 4–6</w:t>
            </w:r>
          </w:p>
        </w:tc>
        <w:tc>
          <w:tcPr/>
          <w:p>
            <w:pPr>
              <w:pStyle w:val="Compact"/>
              <w:jc w:val="left"/>
            </w:pPr>
            <w:r>
              <w:t xml:space="preserve">University workshops, radio partnerships, free park concerts</w:t>
            </w:r>
          </w:p>
        </w:tc>
        <w:tc>
          <w:tcPr/>
          <w:p>
            <w:pPr>
              <w:pStyle w:val="Compact"/>
              <w:jc w:val="left"/>
            </w:pPr>
            <w:r>
              <w:t xml:space="preserve">$4,200</w:t>
            </w:r>
          </w:p>
        </w:tc>
      </w:tr>
      <w:tr>
        <w:tc>
          <w:tcPr/>
          <w:p>
            <w:pPr>
              <w:pStyle w:val="Compact"/>
              <w:jc w:val="left"/>
            </w:pPr>
            <w:r>
              <w:t xml:space="preserve">Growth &amp; Monetization</w:t>
            </w:r>
          </w:p>
        </w:tc>
        <w:tc>
          <w:tcPr/>
          <w:p>
            <w:pPr>
              <w:pStyle w:val="Compact"/>
              <w:jc w:val="left"/>
            </w:pPr>
            <w:r>
              <w:t xml:space="preserve">Month 7–12</w:t>
            </w:r>
          </w:p>
        </w:tc>
        <w:tc>
          <w:tcPr/>
          <w:p>
            <w:pPr>
              <w:pStyle w:val="Compact"/>
              <w:jc w:val="left"/>
            </w:pPr>
            <w:r>
              <w:t xml:space="preserve">Sponsored events, merchandise sales (t-shirts with Baghdad motifs), streaming campaigns</w:t>
            </w:r>
          </w:p>
        </w:tc>
        <w:tc>
          <w:tcPr/>
          <w:p>
            <w:pPr>
              <w:pStyle w:val="Compact"/>
              <w:jc w:val="left"/>
            </w:pPr>
            <w:r>
              <w:t xml:space="preserve">$5,300</w:t>
            </w:r>
          </w:p>
        </w:tc>
      </w:tr>
    </w:tbl>
    <w:bookmarkEnd w:id="25"/>
    <w:bookmarkStart w:id="26" w:name="measuring-success-cultural-sensitivity"/>
    <w:p>
      <w:pPr>
        <w:pStyle w:val="Heading2"/>
      </w:pPr>
      <w:r>
        <w:t xml:space="preserve">Measuring Success &amp; Cultural Sensitivity</w:t>
      </w:r>
    </w:p>
    <w:p>
      <w:pPr>
        <w:pStyle w:val="FirstParagraph"/>
      </w:pPr>
      <w:r>
        <w:t xml:space="preserve">Success metrics will track both quantitative (streams, ticket sales) and qualitative (community feedback via WhatsApp polls) data. Crucially, this Marketing Plan respects Iraqi cultural values: all performances avoid themes conflicting with local norms; content is reviewed by Baghdad-based cultural advisors; and revenue prioritizes supporting Baghdad artists through collaborative projects. The Musician’s brand will be positioned as a guardian of Baghdad’s musical legacy—not an outsider imposing trends.</w:t>
      </w:r>
    </w:p>
    <w:bookmarkEnd w:id="26"/>
    <w:bookmarkStart w:id="27" w:name="X684983e287031e3712c6b391aec8f6a7de7bff2"/>
    <w:p>
      <w:pPr>
        <w:pStyle w:val="Heading2"/>
      </w:pPr>
      <w:r>
        <w:t xml:space="preserve">Conclusion: Why This Marketing Plan Works for Iraq Baghdad</w:t>
      </w:r>
    </w:p>
    <w:p>
      <w:pPr>
        <w:pStyle w:val="FirstParagraph"/>
      </w:pPr>
      <w:r>
        <w:t xml:space="preserve">In a city where music is both a healing force and cultural identity, this Marketing Plan transforms the Musician from a performer into Baghdad’s next musical voice. By embedding every strategy in the city’s geography, language, and community rhythms—unlike generic global campaigns—it ensures authenticity that resonates deeply with Baghdad audiences. As Iraq Baghdad emerges as a music destination beyond its historical narratives, this plan positions our Musician to lead that evolution: creating art that belongs to the city and for the city. The ultimate goal? A legacy where "Baghdad" is synonymous with innovation in Iraqi music—starting with this Musician’s journey.</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an Emerging Musician in Iraq Baghdad</dc:title>
  <dc:creator/>
  <cp:keywords/>
  <dcterms:created xsi:type="dcterms:W3CDTF">2026-07-24T19:34:40Z</dcterms:created>
  <dcterms:modified xsi:type="dcterms:W3CDTF">2026-07-24T19:34:40Z</dcterms:modified>
</cp:coreProperties>
</file>

<file path=docProps/custom.xml><?xml version="1.0" encoding="utf-8"?>
<Properties xmlns="http://schemas.openxmlformats.org/officeDocument/2006/custom-properties" xmlns:vt="http://schemas.openxmlformats.org/officeDocument/2006/docPropsVTypes"/>
</file>