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Expansion</w:t>
      </w:r>
      <w:r>
        <w:t xml:space="preserve"> </w:t>
      </w:r>
      <w:r>
        <w:t xml:space="preserve">Strategy</w:t>
      </w:r>
      <w:r>
        <w:t xml:space="preserve"> </w:t>
      </w:r>
      <w:r>
        <w:t xml:space="preserve">for</w:t>
      </w:r>
      <w:r>
        <w:t xml:space="preserve"> </w:t>
      </w:r>
      <w:r>
        <w:t xml:space="preserve">Osaka,</w:t>
      </w:r>
      <w:r>
        <w:t xml:space="preserve"> </w:t>
      </w:r>
      <w:r>
        <w:t xml:space="preserve">Japan</w:t>
      </w:r>
    </w:p>
    <w:bookmarkStart w:id="31" w:name="Xe7f93540acbd2518e06a61462dc8044cf71173e"/>
    <w:p>
      <w:pPr>
        <w:pStyle w:val="Heading1"/>
      </w:pPr>
      <w:r>
        <w:t xml:space="preserve">Comprehensive Marketing Plan: Launching a Musician Career in Osaka, Japan</w:t>
      </w:r>
    </w:p>
    <w:bookmarkStart w:id="20" w:name="executive-summary"/>
    <w:p>
      <w:pPr>
        <w:pStyle w:val="Heading2"/>
      </w:pPr>
      <w:r>
        <w:t xml:space="preserve">Executive Summary</w:t>
      </w:r>
    </w:p>
    <w:p>
      <w:pPr>
        <w:pStyle w:val="FirstParagraph"/>
      </w:pPr>
      <w:r>
        <w:t xml:space="preserve">This Marketing Plan outlines a targeted strategy for launching and growing the career of an international Musician within the vibrant and competitive music ecosystem of Osaka, Japan. Focusing on leveraging Osaka's unique cultural identity, live music infrastructure, and local consumer behavior, this plan ensures sustainable audience growth, brand resonance, and commercial success. The core objective is to establish the Musician as a recognizable and beloved presence in Osaka’s musical landscape within 18 months.</w:t>
      </w:r>
    </w:p>
    <w:bookmarkEnd w:id="20"/>
    <w:bookmarkStart w:id="21" w:name="Xf7f26f204258e4c7f739bef2a7b7262ff7fe0e3"/>
    <w:p>
      <w:pPr>
        <w:pStyle w:val="Heading2"/>
      </w:pPr>
      <w:r>
        <w:t xml:space="preserve">Market Analysis: Osaka's Unique Music Landscape</w:t>
      </w:r>
    </w:p>
    <w:p>
      <w:pPr>
        <w:pStyle w:val="FirstParagraph"/>
      </w:pPr>
      <w:r>
        <w:t xml:space="preserve">Osaka stands distinct from Tokyo in its music scene. It thrives on a more casual, community-driven, and "kuidaore" (spend freely) culture centered around neighborhood venues like DOORS, Namba Hatch, and the iconic Dotonbori streets. Unlike Tokyo’s highly structured industry, Osaka values authenticity, energetic live performances (especially J-pop fusion, indie rock, and electronic), and strong local artist loyalty. The Musician must understand that success here hinges on deep community integration – not just touring through Osaka.</w:t>
      </w:r>
    </w:p>
    <w:p>
      <w:pPr>
        <w:pStyle w:val="BodyText"/>
      </w:pPr>
      <w:r>
        <w:t xml:space="preserve">Key insights: 68% of Osaka residents prioritize attending local live music events over streaming (Osaka Tourism Board 2023). Major festivals like "Osaka Jazz Festival" and "Dotonbori Summer Lights" draw massive crowds. Crucially, social media engagement in Osaka is highly localized; platforms like LINE dominate for event communication, while Instagram/TikTok require hyper-local content strategy.</w:t>
      </w:r>
    </w:p>
    <w:bookmarkEnd w:id="21"/>
    <w:bookmarkStart w:id="22" w:name="target-audience-in-osaka"/>
    <w:p>
      <w:pPr>
        <w:pStyle w:val="Heading2"/>
      </w:pPr>
      <w:r>
        <w:t xml:space="preserve">Target Audience in Osaka</w:t>
      </w:r>
    </w:p>
    <w:p>
      <w:pPr>
        <w:pStyle w:val="FirstParagraph"/>
      </w:pPr>
      <w:r>
        <w:t xml:space="preserve">The primary audience comprises:</w:t>
      </w:r>
    </w:p>
    <w:p>
      <w:pPr>
        <w:numPr>
          <w:ilvl w:val="0"/>
          <w:numId w:val="1001"/>
        </w:numPr>
        <w:pStyle w:val="Compact"/>
      </w:pPr>
      <w:r>
        <w:rPr>
          <w:bCs/>
          <w:b/>
        </w:rPr>
        <w:t xml:space="preserve">Local Youth (18-35):</w:t>
      </w:r>
      <w:r>
        <w:t xml:space="preserve"> </w:t>
      </w:r>
      <w:r>
        <w:t xml:space="preserve">University students, young professionals seeking authentic local experiences and social connection through music. They discover artists via LINE groups, local cafes with live sessions, and neighborhood flyers.</w:t>
      </w:r>
    </w:p>
    <w:p>
      <w:pPr>
        <w:numPr>
          <w:ilvl w:val="0"/>
          <w:numId w:val="1001"/>
        </w:numPr>
        <w:pStyle w:val="Compact"/>
      </w:pPr>
      <w:r>
        <w:rPr>
          <w:bCs/>
          <w:b/>
        </w:rPr>
        <w:t xml:space="preserve">Osaka Residents (25-45):</w:t>
      </w:r>
      <w:r>
        <w:t xml:space="preserve"> </w:t>
      </w:r>
      <w:r>
        <w:t xml:space="preserve">Established locals valuing community ties. They attend concerts for "kuidaore" culture – dining out before/after shows in areas like Shinsekai or Kuromon Market, driving venue revenue.</w:t>
      </w:r>
    </w:p>
    <w:p>
      <w:pPr>
        <w:numPr>
          <w:ilvl w:val="0"/>
          <w:numId w:val="1001"/>
        </w:numPr>
        <w:pStyle w:val="Compact"/>
      </w:pPr>
      <w:r>
        <w:rPr>
          <w:bCs/>
          <w:b/>
        </w:rPr>
        <w:t xml:space="preserve">Tourist Segment:</w:t>
      </w:r>
      <w:r>
        <w:t xml:space="preserve"> </w:t>
      </w:r>
      <w:r>
        <w:t xml:space="preserve">Domestic and international visitors seeking "real Osaka" experiences, often drawn to venues near Dotonbori and Namba. This segment responds to unique cultural hooks (e.g., Musician incorporating Osaka dialect in performances).</w:t>
      </w:r>
    </w:p>
    <w:bookmarkEnd w:id="22"/>
    <w:bookmarkStart w:id="27" w:name="core-marketing-strategies"/>
    <w:p>
      <w:pPr>
        <w:pStyle w:val="Heading2"/>
      </w:pPr>
      <w:r>
        <w:t xml:space="preserve">Core Marketing Strategies</w:t>
      </w:r>
    </w:p>
    <w:p>
      <w:pPr>
        <w:pStyle w:val="FirstParagraph"/>
      </w:pPr>
      <w:r>
        <w:t xml:space="preserve">These strategies are specifically designed for the Osaka market and the Musician’s career trajectory:</w:t>
      </w:r>
    </w:p>
    <w:bookmarkStart w:id="23" w:name="X4bfab9db3909849be426270c4560f626940ea97"/>
    <w:p>
      <w:pPr>
        <w:pStyle w:val="Heading3"/>
      </w:pPr>
      <w:r>
        <w:t xml:space="preserve">1. Hyper-Local Venue Integration (The "Osaka First" Approach)</w:t>
      </w:r>
    </w:p>
    <w:p>
      <w:pPr>
        <w:pStyle w:val="FirstParagraph"/>
      </w:pPr>
      <w:r>
        <w:t xml:space="preserve">The Musician will prioritize securing regular gigs at 5-7 key Osaka venues known for nurturing local talent, *not* just tourist hotspots. Partnering with venues like "Garden" (Shinsekai) and "Bunka no Mura" (Namba) for exclusive pre-release shows creates community goodwill. Each show includes a localized element: a 5-min Osaka dialect greeting, featuring local food vendors (e.g., okonomiyaki stalls) near the venue, and post-show LINE group access for fans.</w:t>
      </w:r>
    </w:p>
    <w:bookmarkEnd w:id="23"/>
    <w:bookmarkStart w:id="24" w:name="authentic-cultural-collaboration"/>
    <w:p>
      <w:pPr>
        <w:pStyle w:val="Heading3"/>
      </w:pPr>
      <w:r>
        <w:t xml:space="preserve">2. Authentic Cultural Collaboration</w:t>
      </w:r>
    </w:p>
    <w:p>
      <w:pPr>
        <w:pStyle w:val="FirstParagraph"/>
      </w:pPr>
      <w:r>
        <w:t xml:space="preserve">Collaborate with Osaka-based influencers and artists who embody local culture. Example: Partner with a popular Osaka-based street food YouTuber for a "Sound &amp; Sizzle" series (Musician performs while the influencer cooks iconic Osaka dishes). Co-create music videos filmed at landmarks like Kuromon Ichiba Market or Shitennoji Temple, showcasing the city authentically – *not* generic Tokyo shots.</w:t>
      </w:r>
    </w:p>
    <w:bookmarkEnd w:id="24"/>
    <w:bookmarkStart w:id="25" w:name="osaka-optimized-digital-social-strategy"/>
    <w:p>
      <w:pPr>
        <w:pStyle w:val="Heading3"/>
      </w:pPr>
      <w:r>
        <w:t xml:space="preserve">3. Osaka-Optimized Digital &amp; Social Strategy</w:t>
      </w:r>
    </w:p>
    <w:p>
      <w:pPr>
        <w:pStyle w:val="FirstParagraph"/>
      </w:pPr>
      <w:r>
        <w:t xml:space="preserve">Move beyond basic translation:</w:t>
      </w:r>
    </w:p>
    <w:p>
      <w:pPr>
        <w:numPr>
          <w:ilvl w:val="0"/>
          <w:numId w:val="1002"/>
        </w:numPr>
        <w:pStyle w:val="Compact"/>
      </w:pPr>
      <w:r>
        <w:rPr>
          <w:bCs/>
          <w:b/>
        </w:rPr>
        <w:t xml:space="preserve">LINE Marketing:</w:t>
      </w:r>
      <w:r>
        <w:t xml:space="preserve"> </w:t>
      </w:r>
      <w:r>
        <w:t xml:space="preserve">Essential for Osaka. Build a dedicated LINE official account for instant updates on venue shows, exclusive offers (e.g., "Kuidaore Discount" with local restaurants), and fan interaction. Use Osaka slang ("Dōzo!" - please) in communications.</w:t>
      </w:r>
    </w:p>
    <w:p>
      <w:pPr>
        <w:numPr>
          <w:ilvl w:val="0"/>
          <w:numId w:val="1002"/>
        </w:numPr>
        <w:pStyle w:val="Compact"/>
      </w:pPr>
      <w:r>
        <w:rPr>
          <w:bCs/>
          <w:b/>
        </w:rPr>
        <w:t xml:space="preserve">Instagram/TikTok:</w:t>
      </w:r>
      <w:r>
        <w:t xml:space="preserve"> </w:t>
      </w:r>
      <w:r>
        <w:t xml:space="preserve">Content focuses *only* on Osaka: Behind-the-scenes at Kuromon Market, learning basic Osaka dialect phrases for songs, collaborating with local street performers. Use #OsakaMusician and #DotonboriSounds for discoverability.</w:t>
      </w:r>
    </w:p>
    <w:p>
      <w:pPr>
        <w:numPr>
          <w:ilvl w:val="0"/>
          <w:numId w:val="1002"/>
        </w:numPr>
        <w:pStyle w:val="Compact"/>
      </w:pPr>
      <w:r>
        <w:rPr>
          <w:bCs/>
          <w:b/>
        </w:rPr>
        <w:t xml:space="preserve">Localized SEO:</w:t>
      </w:r>
      <w:r>
        <w:t xml:space="preserve"> </w:t>
      </w:r>
      <w:r>
        <w:t xml:space="preserve">Optimize website/social bios with "Musician Osaka," "Live Music Dotonbori," targeting Japanese keywords locals actually search.</w:t>
      </w:r>
    </w:p>
    <w:bookmarkEnd w:id="25"/>
    <w:bookmarkStart w:id="26" w:name="strategic-local-partnerships"/>
    <w:p>
      <w:pPr>
        <w:pStyle w:val="Heading3"/>
      </w:pPr>
      <w:r>
        <w:t xml:space="preserve">4. Strategic Local Partnerships</w:t>
      </w:r>
    </w:p>
    <w:p>
      <w:pPr>
        <w:pStyle w:val="FirstParagraph"/>
      </w:pPr>
      <w:r>
        <w:t xml:space="preserve">Forge partnerships critical to Osaka’s economy:</w:t>
      </w:r>
    </w:p>
    <w:p>
      <w:pPr>
        <w:numPr>
          <w:ilvl w:val="0"/>
          <w:numId w:val="1003"/>
        </w:numPr>
        <w:pStyle w:val="Compact"/>
      </w:pPr>
      <w:r>
        <w:rPr>
          <w:bCs/>
          <w:b/>
        </w:rPr>
        <w:t xml:space="preserve">Food &amp; Beverage:</w:t>
      </w:r>
      <w:r>
        <w:t xml:space="preserve"> </w:t>
      </w:r>
      <w:r>
        <w:t xml:space="preserve">Co-host "Musician x [Local Bar] Night" – e.g., a pop-up show at a famous Umeda bar featuring a special beer brewed with the Musician’s song title. Revenue split drives mutual growth.</w:t>
      </w:r>
    </w:p>
    <w:p>
      <w:pPr>
        <w:numPr>
          <w:ilvl w:val="0"/>
          <w:numId w:val="1003"/>
        </w:numPr>
        <w:pStyle w:val="Compact"/>
      </w:pPr>
      <w:r>
        <w:rPr>
          <w:bCs/>
          <w:b/>
        </w:rPr>
        <w:t xml:space="preserve">Tourism Bodies:</w:t>
      </w:r>
      <w:r>
        <w:t xml:space="preserve"> </w:t>
      </w:r>
      <w:r>
        <w:t xml:space="preserve">Work with Osaka City Tourism to feature as an "Off-the-Beaten-Path Experience" on their official site, targeting tourists seeking local culture beyond just the castle.</w:t>
      </w:r>
    </w:p>
    <w:bookmarkEnd w:id="26"/>
    <w:bookmarkEnd w:id="27"/>
    <w:bookmarkStart w:id="28" w:name="X34a44975b9d5efe871a514a6a718098324e44b9"/>
    <w:p>
      <w:pPr>
        <w:pStyle w:val="Heading2"/>
      </w:pPr>
      <w:r>
        <w:t xml:space="preserve">Implementation Timeline &amp; Budget Allocation (First 6 Months)</w:t>
      </w:r>
    </w:p>
    <w:p>
      <w:pPr>
        <w:pStyle w:val="FirstParagraph"/>
      </w:pPr>
      <w:r>
        <w:rPr>
          <w:bCs/>
          <w:b/>
        </w:rPr>
        <w:t xml:space="preserve">Month 1-2: Foundation</w:t>
      </w:r>
      <w:r>
        <w:t xml:space="preserve">: Secure initial venue contracts (¥1,500,000), launch Osaka-focused social/LINE channels (¥350,000), local influencer outreach. Goal: 1,500 Osaka LINE subscribers.</w:t>
      </w:r>
    </w:p>
    <w:p>
      <w:pPr>
        <w:pStyle w:val="BodyText"/>
      </w:pPr>
      <w:r>
        <w:rPr>
          <w:bCs/>
          <w:b/>
        </w:rPr>
        <w:t xml:space="preserve">Month 3-4: Community Deep Dive</w:t>
      </w:r>
      <w:r>
        <w:t xml:space="preserve">: Execute 2 major venue tours with food partnerships (¥2,200,000), launch "Osaka Dialect Song" video series (¥550,000). Goal: Achieve 15% local fanbase from Osaka venues.</w:t>
      </w:r>
    </w:p>
    <w:p>
      <w:pPr>
        <w:pStyle w:val="BodyText"/>
      </w:pPr>
      <w:r>
        <w:rPr>
          <w:bCs/>
          <w:b/>
        </w:rPr>
        <w:t xml:space="preserve">Month 5-6: Scaling &amp; Data</w:t>
      </w:r>
      <w:r>
        <w:t xml:space="preserve">: Leverage data for targeted LINE campaigns to top venue attendees (¥300,000), secure tourism partnership (¥250,000). Goal: Drive 45% of ticket sales from Osaka residents.</w:t>
      </w:r>
    </w:p>
    <w:p>
      <w:pPr>
        <w:pStyle w:val="BodyText"/>
      </w:pPr>
      <w:r>
        <w:t xml:space="preserve">*Total Initial Budget Allocation: ¥5,150,868 (~$34K USD)*</w:t>
      </w:r>
    </w:p>
    <w:bookmarkEnd w:id="28"/>
    <w:bookmarkStart w:id="29" w:name="measuring-success-osaka-specific-kpis"/>
    <w:p>
      <w:pPr>
        <w:pStyle w:val="Heading2"/>
      </w:pPr>
      <w:r>
        <w:t xml:space="preserve">Measuring Success (Osaka-Specific KPIs)</w:t>
      </w:r>
    </w:p>
    <w:p>
      <w:pPr>
        <w:numPr>
          <w:ilvl w:val="0"/>
          <w:numId w:val="1004"/>
        </w:numPr>
        <w:pStyle w:val="Compact"/>
      </w:pPr>
      <w:r>
        <w:rPr>
          <w:bCs/>
          <w:b/>
        </w:rPr>
        <w:t xml:space="preserve">Local Audience Growth:</w:t>
      </w:r>
      <w:r>
        <w:t xml:space="preserve"> </w:t>
      </w:r>
      <w:r>
        <w:t xml:space="preserve">% of social media followers from Osaka (Target: 60%+ by Month 6).</w:t>
      </w:r>
    </w:p>
    <w:p>
      <w:pPr>
        <w:numPr>
          <w:ilvl w:val="0"/>
          <w:numId w:val="1004"/>
        </w:numPr>
        <w:pStyle w:val="Compact"/>
      </w:pPr>
      <w:r>
        <w:rPr>
          <w:bCs/>
          <w:b/>
        </w:rPr>
        <w:t xml:space="preserve">Venue Impact:</w:t>
      </w:r>
      <w:r>
        <w:t xml:space="preserve"> </w:t>
      </w:r>
      <w:r>
        <w:t xml:space="preserve">Average ticket sales per Osaka venue vs. national average (Target: 30% above industry benchmark).</w:t>
      </w:r>
    </w:p>
    <w:p>
      <w:pPr>
        <w:numPr>
          <w:ilvl w:val="0"/>
          <w:numId w:val="1004"/>
        </w:numPr>
        <w:pStyle w:val="Compact"/>
      </w:pPr>
      <w:r>
        <w:rPr>
          <w:bCs/>
          <w:b/>
        </w:rPr>
        <w:t xml:space="preserve">Cultural Resonance:</w:t>
      </w:r>
      <w:r>
        <w:t xml:space="preserve"> </w:t>
      </w:r>
      <w:r>
        <w:t xml:space="preserve">Social media engagement rate on Osaka-specific content (Target: 5x higher than generic posts).</w:t>
      </w:r>
    </w:p>
    <w:p>
      <w:pPr>
        <w:numPr>
          <w:ilvl w:val="0"/>
          <w:numId w:val="1004"/>
        </w:numPr>
        <w:pStyle w:val="Compact"/>
      </w:pPr>
      <w:r>
        <w:rPr>
          <w:bCs/>
          <w:b/>
        </w:rPr>
        <w:t xml:space="preserve">Partnership Revenue:</w:t>
      </w:r>
      <w:r>
        <w:t xml:space="preserve"> </w:t>
      </w:r>
      <w:r>
        <w:t xml:space="preserve">Direct revenue share from food/venue collabs (Target: 25% of marketing spend recouped by Month 6).</w:t>
      </w:r>
    </w:p>
    <w:bookmarkEnd w:id="29"/>
    <w:bookmarkStart w:id="30" w:name="conclusion"/>
    <w:p>
      <w:pPr>
        <w:pStyle w:val="Heading2"/>
      </w:pPr>
      <w:r>
        <w:t xml:space="preserve">Conclusion</w:t>
      </w:r>
    </w:p>
    <w:p>
      <w:pPr>
        <w:pStyle w:val="FirstParagraph"/>
      </w:pPr>
      <w:r>
        <w:t xml:space="preserve">This Marketing Plan is not a generic Japan strategy; it’s a tailored roadmap for the Musician to thrive specifically within Osaka. By prioritizing authentic community integration, leveraging Osaka's unique cultural touchpoints (kuidaore, LINE, neighborhood venues), and developing hyper-local content strategies, the Musician will move beyond being "just another artist" to becoming a genuine part of Osaka's musical heartbeat. Success in Osaka – known for its discerning live audience and vibrant street culture – provides the perfect foundation for broader Japan expansion. The Marketing Plan ensures every action directly serves the goal: building a loyal, local fanbase that champions the Musician’s journey through the heart of Japan's most energetic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Expansion Strategy for Osaka, Japan</dc:title>
  <dc:creator/>
  <dc:language>en</dc:language>
  <cp:keywords/>
  <dcterms:created xsi:type="dcterms:W3CDTF">2026-07-23T16:25:53Z</dcterms:created>
  <dcterms:modified xsi:type="dcterms:W3CDTF">2026-07-23T16:25:53Z</dcterms:modified>
</cp:coreProperties>
</file>

<file path=docProps/custom.xml><?xml version="1.0" encoding="utf-8"?>
<Properties xmlns="http://schemas.openxmlformats.org/officeDocument/2006/custom-properties" xmlns:vt="http://schemas.openxmlformats.org/officeDocument/2006/docPropsVTypes"/>
</file>