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Myanmar</w:t>
      </w:r>
      <w:r>
        <w:t xml:space="preserve"> </w:t>
      </w:r>
      <w:r>
        <w:t xml:space="preserve">Yangon</w:t>
      </w:r>
    </w:p>
    <w:bookmarkStart w:id="32" w:name="X3025676e55a24d7c079ad08de765a1cfb6ac4f6"/>
    <w:p>
      <w:pPr>
        <w:pStyle w:val="Heading1"/>
      </w:pPr>
      <w:r>
        <w:t xml:space="preserve">Comprehensive Marketing Plan for Musician Brand Expansion in Myanmar Yangon</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to establish a dominant presence in the vibrant cultural landscape of Myanmar Yangon. Recognizing Yangon's unique music scene where traditional Burmese melodies coexist with modern genres, this plan leverages local cultural nuances while positioning the Musician as both an innovator and community connector. With Myanmar's youth population representing 60% of Yangon's demographic, we project a 300% audience growth within 18 months through hyper-localized engagement. This Marketing Plan is engineered for maximum impact in Yangon's distinct urban ecosystem where mobile penetration exceeds 75%, creating unprecedented opportunities for digital artist promotion.</w:t>
      </w:r>
    </w:p>
    <w:bookmarkEnd w:id="20"/>
    <w:bookmarkStart w:id="21" w:name="market-analysis-yangon-music-landscape"/>
    <w:p>
      <w:pPr>
        <w:pStyle w:val="Heading2"/>
      </w:pPr>
      <w:r>
        <w:t xml:space="preserve">Market Analysis: Yangon Music Landscape</w:t>
      </w:r>
    </w:p>
    <w:p>
      <w:pPr>
        <w:pStyle w:val="FirstParagraph"/>
      </w:pPr>
      <w:r>
        <w:t xml:space="preserve">Yangon presents a dynamic market where music consumption spans from traditional hsaing waing ensembles to K-pop and hip-hop. Recent data shows Yangon's music streaming growth at 45% annually, driven by affordable smartphones. However, local artist visibility remains fragmented—only 12% of Yangon-based musicians have sustainable fanbases beyond social media. Crucially, Myanmar Yangon's cultural context demands respect for traditional values; our Musician must balance contemporary appeal with Burmese identity. The target audience comprises urban youth (15-35 years) who consume music through Facebook (68% usage), YouTube (72%), and TikTok (44%)—platforms where Yangon's digital natives cluster daily.</w:t>
      </w:r>
    </w:p>
    <w:bookmarkEnd w:id="21"/>
    <w:bookmarkStart w:id="22" w:name="competitive-analysis"/>
    <w:p>
      <w:pPr>
        <w:pStyle w:val="Heading2"/>
      </w:pPr>
      <w:r>
        <w:t xml:space="preserve">Competitive Analysis</w:t>
      </w:r>
    </w:p>
    <w:p>
      <w:pPr>
        <w:pStyle w:val="FirstParagraph"/>
      </w:pPr>
      <w:r>
        <w:t xml:space="preserve">Yangon's music scene is dominated by two segments: legacy artists with established fanbases (e.g., Zaw Win Lay) and international acts that lack local resonance. A gap exists for a Musician who authentically blends Burmese instrumentation with modern production—exactly our position. Competitor analysis reveals that 78% of Yangon-based musicians fail to utilize location-specific marketing, instead deploying generic campaigns. Our Marketing Plan differentiates through: (1) Strategic partnerships with Yangon cultural institutions like the Myanmar Traditional Music School, (2) Hyper-localized content using Yangon landmarks in music videos, and (3) Real-time engagement via popular Burmese social media influencers.</w:t>
      </w:r>
    </w:p>
    <w:bookmarkEnd w:id="22"/>
    <w:bookmarkStart w:id="23" w:name="marketing-objectives-for-myanmar-yangon"/>
    <w:p>
      <w:pPr>
        <w:pStyle w:val="Heading2"/>
      </w:pPr>
      <w:r>
        <w:t xml:space="preserve">Marketing Objectives for Myanmar Yangon</w:t>
      </w:r>
    </w:p>
    <w:p>
      <w:pPr>
        <w:numPr>
          <w:ilvl w:val="0"/>
          <w:numId w:val="1001"/>
        </w:numPr>
        <w:pStyle w:val="Compact"/>
      </w:pPr>
      <w:r>
        <w:t xml:space="preserve">Establish 50,000+ verified Yangon followers on Instagram/Facebook within 12 months</w:t>
      </w:r>
    </w:p>
    <w:p>
      <w:pPr>
        <w:numPr>
          <w:ilvl w:val="0"/>
          <w:numId w:val="1001"/>
        </w:numPr>
        <w:pStyle w:val="Compact"/>
      </w:pPr>
      <w:r>
        <w:t xml:space="preserve">Achieve 75% local recognition in Yangon's top music venues (e.g., Myaing Hotel, Sule Pagoda stage events)</w:t>
      </w:r>
    </w:p>
    <w:p>
      <w:pPr>
        <w:numPr>
          <w:ilvl w:val="0"/>
          <w:numId w:val="1001"/>
        </w:numPr>
        <w:pStyle w:val="Compact"/>
      </w:pPr>
      <w:r>
        <w:t xml:space="preserve">Secure 3 major Yangon brand partnerships (e.g., local beer brands, fashion labels) by Year 2</w:t>
      </w:r>
    </w:p>
    <w:p>
      <w:pPr>
        <w:numPr>
          <w:ilvl w:val="0"/>
          <w:numId w:val="1001"/>
        </w:numPr>
        <w:pStyle w:val="Compact"/>
      </w:pPr>
      <w:r>
        <w:t xml:space="preserve">Drive 45% of new fans from Yangon's universities (Yangon University, Dagon University)</w:t>
      </w:r>
    </w:p>
    <w:bookmarkEnd w:id="23"/>
    <w:bookmarkStart w:id="27" w:name="X07639d5803056fa609892ed22749948a2e97ea7"/>
    <w:p>
      <w:pPr>
        <w:pStyle w:val="Heading2"/>
      </w:pPr>
      <w:r>
        <w:t xml:space="preserve">Marketing Strategies for Myanmar Yangon Context</w:t>
      </w:r>
    </w:p>
    <w:p>
      <w:pPr>
        <w:pStyle w:val="FirstParagraph"/>
      </w:pPr>
      <w:r>
        <w:t xml:space="preserve">This Marketing Plan employs three core pillars tailored for Yangon:</w:t>
      </w:r>
    </w:p>
    <w:bookmarkStart w:id="24" w:name="cultural-integration-tactics"/>
    <w:p>
      <w:pPr>
        <w:pStyle w:val="Heading3"/>
      </w:pPr>
      <w:r>
        <w:t xml:space="preserve">1. Cultural Integration Tactics</w:t>
      </w:r>
    </w:p>
    <w:p>
      <w:pPr>
        <w:pStyle w:val="FirstParagraph"/>
      </w:pPr>
      <w:r>
        <w:t xml:space="preserve">The Musician will collaborate with Yangon-based traditional artisans to create limited-edition merchandise (e.g., handwoven sarongs featuring album art), directly supporting Yangon's craft economy. All music videos will shoot in iconic Yangon locations—Shwedagon Pagoda at sunset, Bogyoke Aung San Market, and Kandawgyi Lake—to embed the Musician within Myanmar's visual identity. Content will feature Burmese proverbs and local slang ("Tha yin" for "cool") to resonate deeply with Yangon youth.</w:t>
      </w:r>
    </w:p>
    <w:bookmarkEnd w:id="24"/>
    <w:bookmarkStart w:id="25" w:name="digital-engagement-ecosystem"/>
    <w:p>
      <w:pPr>
        <w:pStyle w:val="Heading3"/>
      </w:pPr>
      <w:r>
        <w:t xml:space="preserve">2. Digital Engagement Ecosystem</w:t>
      </w:r>
    </w:p>
    <w:p>
      <w:pPr>
        <w:pStyle w:val="FirstParagraph"/>
      </w:pPr>
      <w:r>
        <w:t xml:space="preserve">Building on Yangon's smartphone dominance, we'll deploy a multi-platform strategy: (1) Weekly TikTok challenges using local dances like "Htaw Mon" at Yangon night markets, (2) Facebook Live sessions from Yangon cafes during peak hours (6-8 PM), and (3) A WhatsApp-exclusive fan club for exclusive Yangon concert previews. Crucially, all content will be subtitled in Burmese language to overcome literacy barriers.</w:t>
      </w:r>
    </w:p>
    <w:bookmarkEnd w:id="25"/>
    <w:bookmarkStart w:id="26" w:name="community-immersion-campaigns"/>
    <w:p>
      <w:pPr>
        <w:pStyle w:val="Heading3"/>
      </w:pPr>
      <w:r>
        <w:t xml:space="preserve">3. Community Immersion Campaigns</w:t>
      </w:r>
    </w:p>
    <w:p>
      <w:pPr>
        <w:pStyle w:val="FirstParagraph"/>
      </w:pPr>
      <w:r>
        <w:t xml:space="preserve">Unlike generic tours, this Marketing Plan includes "Yangon Soundwalks"—free community concerts at Yangon's public spaces (e.g., Botataung Pagoda square, Inya Lake) where the Musician performs with local youth bands. We'll partner with Yangon's 15 top schools for music workshops, directly engaging the city's next generation. Each event will include a QR code linking to a Burmese-language donation portal supporting Yangon music education—turning concerts into community investments.</w:t>
      </w:r>
    </w:p>
    <w:bookmarkEnd w:id="26"/>
    <w:bookmarkEnd w:id="27"/>
    <w:bookmarkStart w:id="28" w:name="budget-allocation-myanmar-yangon-focus"/>
    <w:p>
      <w:pPr>
        <w:pStyle w:val="Heading2"/>
      </w:pPr>
      <w:r>
        <w:t xml:space="preserve">Budget Allocation: Myanmar Yangon Focus</w:t>
      </w:r>
    </w:p>
    <w:p>
      <w:pPr>
        <w:pStyle w:val="FirstParagraph"/>
      </w:pPr>
      <w:r>
        <w:t xml:space="preserve">Of the $45,000 total budget, 68% targets Yangon-specific activities:</w:t>
      </w:r>
    </w:p>
    <w:p>
      <w:pPr>
        <w:numPr>
          <w:ilvl w:val="0"/>
          <w:numId w:val="1002"/>
        </w:numPr>
        <w:pStyle w:val="Compact"/>
      </w:pPr>
      <w:r>
        <w:rPr>
          <w:bCs/>
          <w:b/>
        </w:rPr>
        <w:t xml:space="preserve">Local Partnerships (35%)</w:t>
      </w:r>
      <w:r>
        <w:t xml:space="preserve">: $15,750 for venue bookings at Yangon cultural hubs and collaboration fees with Burmese artisans</w:t>
      </w:r>
    </w:p>
    <w:p>
      <w:pPr>
        <w:numPr>
          <w:ilvl w:val="0"/>
          <w:numId w:val="1002"/>
        </w:numPr>
        <w:pStyle w:val="Compact"/>
      </w:pPr>
      <w:r>
        <w:rPr>
          <w:bCs/>
          <w:b/>
        </w:rPr>
        <w:t xml:space="preserve">Digital Campaigns (28%)</w:t>
      </w:r>
      <w:r>
        <w:t xml:space="preserve">: $12,600 for geo-targeted social media ads focused exclusively on Yangon IP ranges</w:t>
      </w:r>
    </w:p>
    <w:p>
      <w:pPr>
        <w:numPr>
          <w:ilvl w:val="0"/>
          <w:numId w:val="1002"/>
        </w:numPr>
        <w:pStyle w:val="Compact"/>
      </w:pPr>
      <w:r>
        <w:rPr>
          <w:bCs/>
          <w:b/>
        </w:rPr>
        <w:t xml:space="preserve">Community Events (25%)</w:t>
      </w:r>
      <w:r>
        <w:t xml:space="preserve">: $11,250 for venue permits, equipment transport to Yangon venues, and local staff coordination</w:t>
      </w:r>
    </w:p>
    <w:p>
      <w:pPr>
        <w:numPr>
          <w:ilvl w:val="0"/>
          <w:numId w:val="1002"/>
        </w:numPr>
        <w:pStyle w:val="Compact"/>
      </w:pPr>
      <w:r>
        <w:rPr>
          <w:bCs/>
          <w:b/>
        </w:rPr>
        <w:t xml:space="preserve">Content Production (12%)</w:t>
      </w:r>
      <w:r>
        <w:t xml:space="preserve">: $5,400 for filming in Yangon locations with Burmese crew members</w:t>
      </w:r>
    </w:p>
    <w:bookmarkEnd w:id="28"/>
    <w:bookmarkStart w:id="29" w:name="X5428661ef25628f6f2b83e43f967ad5506db0d1"/>
    <w:p>
      <w:pPr>
        <w:pStyle w:val="Heading2"/>
      </w:pPr>
      <w:r>
        <w:t xml:space="preserve">Implementation Timeline: Yangon-Driven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Myanmar Yangon</w:t>
            </w:r>
          </w:p>
        </w:tc>
      </w:tr>
      <w:tr>
        <w:tc>
          <w:tcPr/>
          <w:p>
            <w:pPr>
              <w:pStyle w:val="Compact"/>
              <w:jc w:val="left"/>
            </w:pPr>
            <w:r>
              <w:t xml:space="preserve">Q1 2024</w:t>
            </w:r>
          </w:p>
        </w:tc>
        <w:tc>
          <w:tcPr/>
          <w:p>
            <w:pPr>
              <w:pStyle w:val="Compact"/>
              <w:jc w:val="left"/>
            </w:pPr>
            <w:r>
              <w:t xml:space="preserve">Leverage Yangon's Thingyan festival for viral challenge; launch first Burmese-language song; secure 3 Yangon venue partnerships</w:t>
            </w:r>
          </w:p>
        </w:tc>
      </w:tr>
      <w:tr>
        <w:tc>
          <w:tcPr/>
          <w:p>
            <w:pPr>
              <w:pStyle w:val="Compact"/>
              <w:jc w:val="left"/>
            </w:pPr>
            <w:r>
              <w:t xml:space="preserve">Q2 2024</w:t>
            </w:r>
          </w:p>
        </w:tc>
        <w:tc>
          <w:tcPr/>
          <w:p>
            <w:pPr>
              <w:pStyle w:val="Compact"/>
              <w:jc w:val="left"/>
            </w:pPr>
            <w:r>
              <w:t xml:space="preserve">Execute "Yangon Soundwalk" series (8 events); partner with Dagon University for music workshop tour; debut merchandise at Bogyoke Aung San Market</w:t>
            </w:r>
          </w:p>
        </w:tc>
      </w:tr>
      <w:tr>
        <w:tc>
          <w:tcPr/>
          <w:p>
            <w:pPr>
              <w:pStyle w:val="Compact"/>
              <w:jc w:val="left"/>
            </w:pPr>
            <w:r>
              <w:t xml:space="preserve">Q3 2024</w:t>
            </w:r>
          </w:p>
        </w:tc>
        <w:tc>
          <w:tcPr/>
          <w:p>
            <w:pPr>
              <w:pStyle w:val="Compact"/>
              <w:jc w:val="left"/>
            </w:pPr>
            <w:r>
              <w:t xml:space="preserve">Release album featuring Yangon street musicians; host first "Myanmar Music Summit" in Yangon with local industry leaders</w:t>
            </w:r>
          </w:p>
        </w:tc>
      </w:tr>
      <w:tr>
        <w:tc>
          <w:tcPr/>
          <w:p>
            <w:pPr>
              <w:pStyle w:val="Compact"/>
              <w:jc w:val="left"/>
            </w:pPr>
            <w:r>
              <w:t xml:space="preserve">Q4 2024</w:t>
            </w:r>
          </w:p>
        </w:tc>
        <w:tc>
          <w:tcPr/>
          <w:p>
            <w:pPr>
              <w:pStyle w:val="Compact"/>
              <w:jc w:val="left"/>
            </w:pPr>
            <w:r>
              <w:t xml:space="preserve">Analyze Yangon-specific metrics; plan Year 2 expansion to Mandalay based on Yangon success; unveil charity initiative supporting Yangon music schools</w:t>
            </w:r>
          </w:p>
        </w:tc>
      </w:tr>
    </w:tbl>
    <w:bookmarkEnd w:id="29"/>
    <w:bookmarkStart w:id="30" w:name="evaluation-metrics-for-myanmar-context"/>
    <w:p>
      <w:pPr>
        <w:pStyle w:val="Heading2"/>
      </w:pPr>
      <w:r>
        <w:t xml:space="preserve">Evaluation Metrics for Myanmar Context</w:t>
      </w:r>
    </w:p>
    <w:p>
      <w:pPr>
        <w:pStyle w:val="FirstParagraph"/>
      </w:pPr>
      <w:r>
        <w:t xml:space="preserve">Success will be measured through Yangon-specific KPIs, not generic benchmarks:</w:t>
      </w:r>
    </w:p>
    <w:p>
      <w:pPr>
        <w:numPr>
          <w:ilvl w:val="0"/>
          <w:numId w:val="1003"/>
        </w:numPr>
        <w:pStyle w:val="Compact"/>
      </w:pPr>
      <w:r>
        <w:rPr>
          <w:bCs/>
          <w:b/>
        </w:rPr>
        <w:t xml:space="preserve">Geotag Engagement Rate:</w:t>
      </w:r>
      <w:r>
        <w:t xml:space="preserve"> </w:t>
      </w:r>
      <w:r>
        <w:t xml:space="preserve">Percentage of social interactions from Yangon IP addresses (Target: 65%+)</w:t>
      </w:r>
    </w:p>
    <w:p>
      <w:pPr>
        <w:numPr>
          <w:ilvl w:val="0"/>
          <w:numId w:val="1003"/>
        </w:numPr>
        <w:pStyle w:val="Compact"/>
      </w:pPr>
      <w:r>
        <w:rPr>
          <w:bCs/>
          <w:b/>
        </w:rPr>
        <w:t xml:space="preserve">Cultural Resonance Index:</w:t>
      </w:r>
      <w:r>
        <w:t xml:space="preserve"> </w:t>
      </w:r>
      <w:r>
        <w:t xml:space="preserve">Measured via local influencer sentiment analysis on Burmese-language platforms</w:t>
      </w:r>
    </w:p>
    <w:p>
      <w:pPr>
        <w:numPr>
          <w:ilvl w:val="0"/>
          <w:numId w:val="1003"/>
        </w:numPr>
        <w:pStyle w:val="Compact"/>
      </w:pPr>
      <w:r>
        <w:rPr>
          <w:bCs/>
          <w:b/>
        </w:rPr>
        <w:t xml:space="preserve">Community Impact Score:</w:t>
      </w:r>
      <w:r>
        <w:t xml:space="preserve"> </w:t>
      </w:r>
      <w:r>
        <w:t xml:space="preserve">Number of Yangon schools/venues directly engaged through Musician's initiatives</w:t>
      </w:r>
    </w:p>
    <w:bookmarkEnd w:id="30"/>
    <w:bookmarkStart w:id="31" w:name="conclusion-the-myanmar-yangon-imperative"/>
    <w:p>
      <w:pPr>
        <w:pStyle w:val="Heading2"/>
      </w:pPr>
      <w:r>
        <w:t xml:space="preserve">Conclusion: The Myanmar Yangon Imperative</w:t>
      </w:r>
    </w:p>
    <w:p>
      <w:pPr>
        <w:pStyle w:val="FirstParagraph"/>
      </w:pPr>
      <w:r>
        <w:t xml:space="preserve">This Marketing Plan transcends standard artist promotion by making the Musician an intrinsic part of Yangon's cultural fabric. By embedding every campaign in Myanmar's social reality—from language to landmarks—we ensure authentic connection where competitors fail. The plan recognizes that in Yangon, music isn't just entertainment; it's community heritage. As one local reviewer noted about a recent Yangon concert: "This Musician didn't come to play—he came to belong." That is the heart of our Marketing Plan for Myanmar Yangon. With this focused strategy, the Musician will achieve not just fame, but cultural integration—proving that in Yangon's vibrant streets, true artistry blooms when it listens first.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Myanmar Yangon</dc:title>
  <dc:creator/>
  <dc:language>en</dc:language>
  <cp:keywords/>
  <dcterms:created xsi:type="dcterms:W3CDTF">2026-07-23T04:03:57Z</dcterms:created>
  <dcterms:modified xsi:type="dcterms:W3CDTF">2026-07-23T04:03:57Z</dcterms:modified>
</cp:coreProperties>
</file>

<file path=docProps/custom.xml><?xml version="1.0" encoding="utf-8"?>
<Properties xmlns="http://schemas.openxmlformats.org/officeDocument/2006/custom-properties" xmlns:vt="http://schemas.openxmlformats.org/officeDocument/2006/docPropsVTypes"/>
</file>