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Global</w:t>
      </w:r>
      <w:r>
        <w:t xml:space="preserve"> </w:t>
      </w:r>
      <w:r>
        <w:t xml:space="preserve">Musician</w:t>
      </w:r>
      <w:r>
        <w:t xml:space="preserve"> </w:t>
      </w:r>
      <w:r>
        <w:t xml:space="preserve">Expansion</w:t>
      </w:r>
      <w:r>
        <w:t xml:space="preserve"> </w:t>
      </w:r>
      <w:r>
        <w:t xml:space="preserve">into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3" w:name="X49b8abaf9448a7619b5d86bb75d40942b5a7579"/>
    <w:p>
      <w:pPr>
        <w:pStyle w:val="Heading1"/>
      </w:pPr>
      <w:r>
        <w:t xml:space="preserve">Comprehensive Marketing Plan for International Musician Launch in Russia Moscow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the roadmap for a globally recognized musician's entry into the dynamic Russian music market, with Moscow as the primary launch hub. The plan targets establishing a significant presence through culturally resonant strategies tailored to Russia Moscow's unique musical landscape. With 11 million residents and $180 billion annual music industry revenue, Moscow offers unparalleled opportunities for artist growth. This Marketing Plan integrates digital innovation, local partnerships, and authentic cultural engagement to position the musician as a prominent figure in Russia's evolving entertainment scene.</w:t>
      </w:r>
    </w:p>
    <w:bookmarkEnd w:id="20"/>
    <w:bookmarkStart w:id="21" w:name="market-analysis-russia-moscow-context"/>
    <w:p>
      <w:pPr>
        <w:pStyle w:val="Heading2"/>
      </w:pPr>
      <w:r>
        <w:t xml:space="preserve">Market Analysis: Russia Moscow Context</w:t>
      </w:r>
    </w:p>
    <w:p>
      <w:pPr>
        <w:pStyle w:val="FirstParagraph"/>
      </w:pPr>
      <w:r>
        <w:t xml:space="preserve">The Russian music market is experiencing rapid digital transformation with 95% of consumption occurring through streaming platforms. In Moscow specifically, 68% of music fans discover new artists via VKontakte (Russia's equivalent of Facebook), while Yandex Music dominates audio streaming. Local tastes favor genre-blending acts that incorporate traditional Slavic elements with contemporary sounds – a crucial insight for our Musician's positioning. Competitor analysis reveals a gap: few international artists successfully localize their content for Moscow audiences, creating an opportunity to establish authentic cultural connections. This Marketing Plan addresses this gap through Moscow-centric content adaptation and community engagement.</w:t>
      </w:r>
    </w:p>
    <w:bookmarkEnd w:id="21"/>
    <w:bookmarkStart w:id="22" w:name="target-audience-definition"/>
    <w:p>
      <w:pPr>
        <w:pStyle w:val="Heading2"/>
      </w:pPr>
      <w:r>
        <w:t xml:space="preserve">Target Audience Definition</w:t>
      </w:r>
    </w:p>
    <w:p>
      <w:pPr>
        <w:pStyle w:val="FirstParagraph"/>
      </w:pPr>
      <w:r>
        <w:t xml:space="preserve">We focus on two primary segments in Russia Moscow: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Demographic 1: Urban Youth (18-34 years)</w:t>
      </w:r>
      <w:r>
        <w:t xml:space="preserve"> </w:t>
      </w:r>
      <w:r>
        <w:t xml:space="preserve">- Tech-savvy music consumers in Moscow's cultural hubs (e.g., Gorky Park, Tverskoy Boulevard) who value social media interaction and exclusive local experiences. They represent 65% of streaming revenue in the city.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Demographic 2: Cultural Enthusiasts (25-45 years)</w:t>
      </w:r>
      <w:r>
        <w:t xml:space="preserve"> </w:t>
      </w:r>
      <w:r>
        <w:t xml:space="preserve">- Middle-to-upper income professionals attending concerts, festivals, and cultural events like Moscow Jazz Festival. They prioritize artist authenticity and local relevance.</w:t>
      </w:r>
    </w:p>
    <w:p>
      <w:pPr>
        <w:pStyle w:val="FirstParagraph"/>
      </w:pPr>
      <w:r>
        <w:t xml:space="preserve">This Marketing Plan specifically tailors content to both segments through Moscow-specific collaborations, ensuring the Musician resonates beyond typical international acts that fail to engage local sensibilities.</w:t>
      </w:r>
    </w:p>
    <w:bookmarkEnd w:id="22"/>
    <w:bookmarkStart w:id="23" w:name="marketing-objectives-moscow-focus"/>
    <w:p>
      <w:pPr>
        <w:pStyle w:val="Heading2"/>
      </w:pPr>
      <w:r>
        <w:t xml:space="preserve">Marketing Objectives (Moscow Focus)</w:t>
      </w:r>
    </w:p>
    <w:p>
      <w:pPr>
        <w:pStyle w:val="FirstParagraph"/>
      </w:pPr>
      <w:r>
        <w:t xml:space="preserve">Within 18 months, this Marketing Plan aims to achieve:</w:t>
      </w:r>
    </w:p>
    <w:p>
      <w:pPr>
        <w:numPr>
          <w:ilvl w:val="0"/>
          <w:numId w:val="1002"/>
        </w:numPr>
        <w:pStyle w:val="Compact"/>
      </w:pPr>
      <w:r>
        <w:t xml:space="preserve">Secure top 5 placement on Yandex Music's Moscow chart within 6 months of launch</w:t>
      </w:r>
    </w:p>
    <w:p>
      <w:pPr>
        <w:numPr>
          <w:ilvl w:val="0"/>
          <w:numId w:val="1002"/>
        </w:numPr>
        <w:pStyle w:val="Compact"/>
      </w:pPr>
      <w:r>
        <w:t xml:space="preserve">Generate 50,000+ Moscow-specific social media followers on VKontakte and Instagram</w:t>
      </w:r>
    </w:p>
    <w:p>
      <w:pPr>
        <w:numPr>
          <w:ilvl w:val="0"/>
          <w:numId w:val="1002"/>
        </w:numPr>
        <w:pStyle w:val="Compact"/>
      </w:pPr>
      <w:r>
        <w:t xml:space="preserve">Drive 75% of live show attendance to Moscow-based events (starting with 3 sold-out shows at Gorky Park Amphitheatre)</w:t>
      </w:r>
    </w:p>
    <w:p>
      <w:pPr>
        <w:numPr>
          <w:ilvl w:val="0"/>
          <w:numId w:val="1002"/>
        </w:numPr>
        <w:pStyle w:val="Compact"/>
      </w:pPr>
      <w:r>
        <w:t xml:space="preserve">Secure feature placements in major Russian music publications (e.g., Novaya Gazeta, Melomania)</w:t>
      </w:r>
    </w:p>
    <w:bookmarkEnd w:id="23"/>
    <w:bookmarkStart w:id="28" w:name="core-marketing-strategies-tactics"/>
    <w:p>
      <w:pPr>
        <w:pStyle w:val="Heading2"/>
      </w:pPr>
      <w:r>
        <w:t xml:space="preserve">Core Marketing Strategies &amp; Tactics</w:t>
      </w:r>
    </w:p>
    <w:bookmarkStart w:id="24" w:name="cultural-localization-strategy"/>
    <w:p>
      <w:pPr>
        <w:pStyle w:val="Heading3"/>
      </w:pPr>
      <w:r>
        <w:t xml:space="preserve">1. Cultural Localization Strategy</w:t>
      </w:r>
    </w:p>
    <w:p>
      <w:pPr>
        <w:pStyle w:val="FirstParagraph"/>
      </w:pPr>
      <w:r>
        <w:t xml:space="preserve">This is non-negotiable for success in Russia Moscow. The Musician will collaborate with Moscow-based composers to create 3 tracks blending electronic production with traditional Russian folk instruments (e.g., balalaika, accordion). These tracks will be released as "Moscow Edition" singles exclusively on Yandex Music. A key tactic involves recording music videos at iconic Moscow locations (Red Square, Arbat Street) featuring local dancers and artists – directly embedding the Musician within Russia's cultural fabric. This strategy ensures the Marketing Plan transcends generic international promotion.</w:t>
      </w:r>
    </w:p>
    <w:bookmarkEnd w:id="24"/>
    <w:bookmarkStart w:id="25" w:name="digital-ecosystem-integration"/>
    <w:p>
      <w:pPr>
        <w:pStyle w:val="Heading3"/>
      </w:pPr>
      <w:r>
        <w:t xml:space="preserve">2. Digital Ecosystem Integration</w:t>
      </w:r>
    </w:p>
    <w:p>
      <w:pPr>
        <w:pStyle w:val="FirstParagraph"/>
      </w:pPr>
      <w:r>
        <w:t xml:space="preserve">We leverage Russia's preferred platforms: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VKontakte Campaigns:</w:t>
      </w:r>
      <w:r>
        <w:t xml:space="preserve"> </w:t>
      </w:r>
      <w:r>
        <w:t xml:space="preserve">Exclusive Moscow fan Q&amp;As, behind-the-scenes content of local studio sessions, and VK-exclusive track downloads with geo-filters marking Moscow landmarks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Yandex Music Partnerships:</w:t>
      </w:r>
      <w:r>
        <w:t xml:space="preserve"> </w:t>
      </w:r>
      <w:r>
        <w:t xml:space="preserve">Co-branded "Moscow Soundtrack" playlist featuring the Musician's tracks alongside Russian indie artists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TikTok Russia Strategy:</w:t>
      </w:r>
      <w:r>
        <w:t xml:space="preserve"> </w:t>
      </w:r>
      <w:r>
        <w:t xml:space="preserve">Challenge campaigns using Moscow-specific sounds (e.g., "Moscow Beat Challenge") with influencer partners like @moscownoise</w:t>
      </w:r>
    </w:p>
    <w:bookmarkEnd w:id="25"/>
    <w:bookmarkStart w:id="26" w:name="hyper-local-live-engagement"/>
    <w:p>
      <w:pPr>
        <w:pStyle w:val="Heading3"/>
      </w:pPr>
      <w:r>
        <w:t xml:space="preserve">3. Hyper-Local Live Engagement</w:t>
      </w:r>
    </w:p>
    <w:p>
      <w:pPr>
        <w:pStyle w:val="FirstParagraph"/>
      </w:pPr>
      <w:r>
        <w:t xml:space="preserve">The Musician's tour will prioritize Moscow first, with strategically timed events: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Launch Event:</w:t>
      </w:r>
      <w:r>
        <w:t xml:space="preserve"> </w:t>
      </w:r>
      <w:r>
        <w:t xml:space="preserve">"Moscow Night" at Gorky Park Amphitheatre with free entry for 5,000 locals (promoted via Yandex Maps ads)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Collabs:</w:t>
      </w:r>
      <w:r>
        <w:t xml:space="preserve"> </w:t>
      </w:r>
      <w:r>
        <w:t xml:space="preserve">Joint performance with Moscow-based band "Serebro" at the Leningradskaya Jazz Festival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Initiatives:</w:t>
      </w:r>
      <w:r>
        <w:t xml:space="preserve"> </w:t>
      </w:r>
      <w:r>
        <w:t xml:space="preserve">Free music workshops at Moscow schools partnering with local cultural foundations (e.g., "Musical Bridges Foundation")</w:t>
      </w:r>
    </w:p>
    <w:bookmarkEnd w:id="26"/>
    <w:bookmarkStart w:id="27" w:name="media-pr-localization"/>
    <w:p>
      <w:pPr>
        <w:pStyle w:val="Heading3"/>
      </w:pPr>
      <w:r>
        <w:t xml:space="preserve">4. Media &amp; PR Localization</w:t>
      </w:r>
    </w:p>
    <w:p>
      <w:pPr>
        <w:pStyle w:val="FirstParagraph"/>
      </w:pPr>
      <w:r>
        <w:t xml:space="preserve">We bypass generic press releases by engaging Russian media through Moscow-centric angles:</w:t>
      </w:r>
    </w:p>
    <w:p>
      <w:pPr>
        <w:numPr>
          <w:ilvl w:val="0"/>
          <w:numId w:val="1005"/>
        </w:numPr>
        <w:pStyle w:val="Compact"/>
      </w:pPr>
      <w:r>
        <w:t xml:space="preserve">Interviews focusing on the Musician's "Moscow Experience" (e.g., "How Moscow's Music Scene Inspired My New Album")</w:t>
      </w:r>
    </w:p>
    <w:p>
      <w:pPr>
        <w:numPr>
          <w:ilvl w:val="0"/>
          <w:numId w:val="1005"/>
        </w:numPr>
        <w:pStyle w:val="Compact"/>
      </w:pPr>
      <w:r>
        <w:t xml:space="preserve">Feature in Russia Today as "The International Artist Who Embraced Russian Soul"</w:t>
      </w:r>
    </w:p>
    <w:p>
      <w:pPr>
        <w:numPr>
          <w:ilvl w:val="0"/>
          <w:numId w:val="1005"/>
        </w:numPr>
        <w:pStyle w:val="Compact"/>
      </w:pPr>
      <w:r>
        <w:t xml:space="preserve">Collaboration with Moscow-based music critic Maksim Sosnovsky for a dedicated podcast episode</w:t>
      </w:r>
    </w:p>
    <w:bookmarkEnd w:id="27"/>
    <w:bookmarkEnd w:id="28"/>
    <w:bookmarkStart w:id="29" w:name="budget-allocation-russia-moscow-focus"/>
    <w:p>
      <w:pPr>
        <w:pStyle w:val="Heading2"/>
      </w:pPr>
      <w:r>
        <w:t xml:space="preserve">Budget Allocation (Russia Moscow Focus)</w:t>
      </w:r>
    </w:p>
    <w:p>
      <w:pPr>
        <w:pStyle w:val="FirstParagraph"/>
      </w:pPr>
      <w:r>
        <w:t xml:space="preserve">Of the $500,000 total budget, 78% is allocated specifically to Russia Moscow initiatives:</w:t>
      </w:r>
    </w:p>
    <w:p>
      <w:pPr>
        <w:pStyle w:val="BodyText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Moscow-Specific Focus</w:t>
      </w:r>
    </w:p>
    <w:p>
      <w:pPr>
        <w:pStyle w:val="BodyText"/>
      </w:pPr>
      <w:r>
        <w:t xml:space="preserve">Digital Campaigns (VK/Yandex/TikTok)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Geo-targeted ads for Moscow users only; Moscow influencer partnerships</w:t>
      </w:r>
    </w:p>
    <w:p>
      <w:pPr>
        <w:pStyle w:val="BodyText"/>
      </w:pPr>
      <w:r>
        <w:t xml:space="preserve">Live Events &amp; Production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Sold-out venue costs at Gorky Park Amphitheatre (Moscow's most iconic outdoor venue)</w:t>
      </w:r>
    </w:p>
    <w:p>
      <w:pPr>
        <w:pStyle w:val="BodyText"/>
      </w:pPr>
      <w:r>
        <w:t xml:space="preserve">Local Collaborations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Paying Moscow composers for cultural fusion tracks; school program sponsorships</w:t>
      </w:r>
    </w:p>
    <w:p>
      <w:pPr>
        <w:pStyle w:val="BodyText"/>
      </w:pPr>
      <w:r>
        <w:t xml:space="preserve">Media &amp; PR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Covering travel costs for Moscow media tours; Russian-language press kits</w:t>
      </w:r>
    </w:p>
    <w:bookmarkEnd w:id="29"/>
    <w:bookmarkStart w:id="30" w:name="implementation-timeline-moscow-centric"/>
    <w:p>
      <w:pPr>
        <w:pStyle w:val="Heading2"/>
      </w:pPr>
      <w:r>
        <w:t xml:space="preserve">Implementation Timeline (Moscow-Centric)</w:t>
      </w:r>
    </w:p>
    <w:p>
      <w:pPr>
        <w:pStyle w:val="FirstParagraph"/>
      </w:pPr>
      <w:r>
        <w:rPr>
          <w:bCs/>
          <w:b/>
        </w:rPr>
        <w:t xml:space="preserve">Months 1-3: Foundation</w:t>
      </w:r>
      <w:r>
        <w:t xml:space="preserve"> </w:t>
      </w:r>
      <w:r>
        <w:t xml:space="preserve">- Finalize Moscow collaborations, record "Moscow Edition" tracks, launch Yandex Music playlist. *Marketing Plan Milestone: Secure 50+ Moscow media mentions*</w:t>
      </w:r>
    </w:p>
    <w:p>
      <w:pPr>
        <w:pStyle w:val="BodyText"/>
      </w:pPr>
      <w:r>
        <w:rPr>
          <w:bCs/>
          <w:b/>
        </w:rPr>
        <w:t xml:space="preserve">Months 4-6: Launch Phase</w:t>
      </w:r>
      <w:r>
        <w:t xml:space="preserve"> </w:t>
      </w:r>
      <w:r>
        <w:t xml:space="preserve">- Gorky Park Amphitheatre debut, VKontakte fan campaign goes live. *Marketing Plan Milestone: Achieve top 10 Yandex Music Moscow chart position*</w:t>
      </w:r>
    </w:p>
    <w:p>
      <w:pPr>
        <w:pStyle w:val="BodyText"/>
      </w:pPr>
      <w:r>
        <w:rPr>
          <w:bCs/>
          <w:b/>
        </w:rPr>
        <w:t xml:space="preserve">Months 7-12: Deepening Engagement</w:t>
      </w:r>
      <w:r>
        <w:t xml:space="preserve"> </w:t>
      </w:r>
      <w:r>
        <w:t xml:space="preserve">- School workshops expansion, Moscow Jazz Festival performance. *Marketing Plan Milestone: 50K+ Moscow VK followers*</w:t>
      </w:r>
    </w:p>
    <w:p>
      <w:pPr>
        <w:pStyle w:val="BodyText"/>
      </w:pPr>
      <w:r>
        <w:rPr>
          <w:bCs/>
          <w:b/>
        </w:rPr>
        <w:t xml:space="preserve">Months 13-18: Market Consolidation</w:t>
      </w:r>
      <w:r>
        <w:t xml:space="preserve"> </w:t>
      </w:r>
      <w:r>
        <w:t xml:space="preserve">- Release "Moscow Anthology" album with bonus tracks recorded locally. *Marketing Plan Milestone: Sustain top 5 Yandex Music placement*</w:t>
      </w:r>
    </w:p>
    <w:bookmarkEnd w:id="30"/>
    <w:bookmarkStart w:id="31" w:name="evaluation-framework"/>
    <w:p>
      <w:pPr>
        <w:pStyle w:val="Heading2"/>
      </w:pPr>
      <w:r>
        <w:t xml:space="preserve">Evaluation Framework</w:t>
      </w:r>
    </w:p>
    <w:p>
      <w:pPr>
        <w:pStyle w:val="FirstParagraph"/>
      </w:pPr>
      <w:r>
        <w:t xml:space="preserve">We measure success through Moscow-specific KPIs: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Geo-Targeted Metrics:</w:t>
      </w:r>
      <w:r>
        <w:t xml:space="preserve"> </w:t>
      </w:r>
      <w:r>
        <w:t xml:space="preserve">% of streaming/engagement from Moscow (vs. Russia overall)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Relevance Score:</w:t>
      </w:r>
      <w:r>
        <w:t xml:space="preserve"> </w:t>
      </w:r>
      <w:r>
        <w:t xml:space="preserve">Survey-based metric measuring "Authenticity to Moscow Culture" (target: 4.2+/5)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Partnership Value:</w:t>
      </w:r>
      <w:r>
        <w:t xml:space="preserve"> </w:t>
      </w:r>
      <w:r>
        <w:t xml:space="preserve">Number of ongoing collaborations with Moscow cultural institutions</w:t>
      </w:r>
    </w:p>
    <w:p>
      <w:pPr>
        <w:pStyle w:val="FirstParagraph"/>
      </w:pPr>
      <w:r>
        <w:t xml:space="preserve">This Marketing Plan ensures every campaign is measured through the lens of Russia Moscow's unique market dynamics – avoiding generic international tactics that fail to resonate locally. By embedding the Musician within Moscow's cultural ecosystem rather than treating it as a generic market, this approach creates sustainable growth beyond typical promotional campaigns.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comprehensive Marketing Plan positions the musician not merely as an international act in Russia Moscow, but as a culturally integrated artist who understands and respects Moscow's musical soul. The 18-month strategy delivers measurable growth through hyper-localized tactics that leverage Russia Moscow's digital landscape, cultural pride, and live music passion. Success will be measured not just in streams or sales, but in the Musician becoming a recognized name within Moscow's artistic community – proving that authentic cultural engagement is the ultimate marketing engine for Russia Moscow.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Global Musician Expansion into Russia Moscow</dc:title>
  <dc:creator/>
  <dc:language>en</dc:language>
  <cp:keywords/>
  <dcterms:created xsi:type="dcterms:W3CDTF">2026-07-21T09:12:29Z</dcterms:created>
  <dcterms:modified xsi:type="dcterms:W3CDTF">2026-07-21T09:12:29Z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