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Turkey</w:t>
      </w:r>
      <w:r>
        <w:t xml:space="preserve"> </w:t>
      </w:r>
      <w:r>
        <w:t xml:space="preserve">Ankara</w:t>
      </w:r>
    </w:p>
    <w:bookmarkStart w:id="32" w:name="X103bba8d69aeb996d9452c4aa360978611cf4f0"/>
    <w:p>
      <w:pPr>
        <w:pStyle w:val="Heading1"/>
      </w:pPr>
      <w:r>
        <w:t xml:space="preserve">Marketing Plan for Musician in Turkey Ankara: Strategic Roadmap for Local Success</w:t>
      </w:r>
    </w:p>
    <w:p>
      <w:pPr>
        <w:pStyle w:val="FirstParagraph"/>
      </w:pPr>
      <w:r>
        <w:t xml:space="preserve">This comprehensive Marketing Plan is designed specifically for a contemporary musician seeking to establish and grow their career within the vibrant cultural landscape of Turkey Ankara. As Ankara serves as Turkey's political, educational, and increasingly creative hub, this plan outlines actionable strategies tailored to the unique dynamics of the Ankara music scene. The focus is on leveraging local opportunities while building authentic connections with audiences across Turkey Ankara.</w:t>
      </w:r>
    </w:p>
    <w:bookmarkStart w:id="20" w:name="X965d7c4e490f3055f879ae4b66c027bcf9519ea"/>
    <w:p>
      <w:pPr>
        <w:pStyle w:val="Heading2"/>
      </w:pPr>
      <w:r>
        <w:t xml:space="preserve">1. Situation Analysis: Musician Opportunities in Turkey Ankara</w:t>
      </w:r>
    </w:p>
    <w:p>
      <w:pPr>
        <w:pStyle w:val="FirstParagraph"/>
      </w:pPr>
      <w:r>
        <w:t xml:space="preserve">Ankara presents a fertile ground for a dedicated musician, offering a blend of traditional Turkish musical heritage and modern urban energy. Unlike Istanbul's more saturated market, Ankara boasts distinct opportunities through its universities (Hacettepe University, Middle East Technical University), government cultural institutions (Ankara City Hall, Kültür Merkezi), and growing independent venues like Kızılay’s Merve Cafe or Sultangazi Konservatuvarı. The city's population of over 5 million includes a large youth demographic (35% under 24) actively seeking local musical experiences. This Marketing Plan recognizes that successfully navigating Turkey Ankara requires understanding both the conservative cultural values and the rising demand for contemporary music formats among its educated populace.</w:t>
      </w:r>
    </w:p>
    <w:bookmarkEnd w:id="20"/>
    <w:bookmarkStart w:id="21" w:name="target-audience-in-turkey-ankara"/>
    <w:p>
      <w:pPr>
        <w:pStyle w:val="Heading2"/>
      </w:pPr>
      <w:r>
        <w:t xml:space="preserve">2. Target Audience in Turkey Ankara</w:t>
      </w:r>
    </w:p>
    <w:p>
      <w:pPr>
        <w:pStyle w:val="FirstParagraph"/>
      </w:pPr>
      <w:r>
        <w:t xml:space="preserve">The primary target audience consists of:</w:t>
      </w:r>
    </w:p>
    <w:p>
      <w:pPr>
        <w:numPr>
          <w:ilvl w:val="0"/>
          <w:numId w:val="1001"/>
        </w:numPr>
        <w:pStyle w:val="Compact"/>
      </w:pPr>
      <w:r>
        <w:t xml:space="preserve">Residents aged 18-35 in Ankara neighborhoods (Kızılay, Çankaya, Altındağ) seeking authentic local music experiences.</w:t>
      </w:r>
    </w:p>
    <w:p>
      <w:pPr>
        <w:numPr>
          <w:ilvl w:val="0"/>
          <w:numId w:val="1001"/>
        </w:numPr>
        <w:pStyle w:val="Compact"/>
      </w:pPr>
      <w:r>
        <w:t xml:space="preserve">University students from Hacettepe, METU, and Ankara University who frequent campus events and nearby cafes.</w:t>
      </w:r>
    </w:p>
    <w:p>
      <w:pPr>
        <w:numPr>
          <w:ilvl w:val="0"/>
          <w:numId w:val="1001"/>
        </w:numPr>
        <w:pStyle w:val="Compact"/>
      </w:pPr>
      <w:r>
        <w:t xml:space="preserve">Local businesses (cafes, boutique hotels like The Ritz-Carlton Ankara) seeking live background music to enhance customer experience.</w:t>
      </w:r>
    </w:p>
    <w:p>
      <w:pPr>
        <w:pStyle w:val="FirstParagraph"/>
      </w:pPr>
      <w:r>
        <w:t xml:space="preserve">This audience values cultural connection, quality performance, and accessibility – key pillars for any successful Musician operating in Turkey Ankara. They consume music through local platforms like Spotify’s “Ankara Vibes” playlists and Instagram hashtags (#AnkaraMusic).</w:t>
      </w:r>
    </w:p>
    <w:bookmarkEnd w:id="21"/>
    <w:bookmarkStart w:id="25" w:name="core-marketing-strategies"/>
    <w:p>
      <w:pPr>
        <w:pStyle w:val="Heading2"/>
      </w:pPr>
      <w:r>
        <w:t xml:space="preserve">3. Core Marketing Strategies</w:t>
      </w:r>
    </w:p>
    <w:p>
      <w:pPr>
        <w:pStyle w:val="FirstParagraph"/>
      </w:pPr>
      <w:r>
        <w:t xml:space="preserve">This Marketing Plan prioritizes grassroots engagement over mass advertising to build genuine community presence in Turkey Ankara.</w:t>
      </w:r>
    </w:p>
    <w:bookmarkStart w:id="22" w:name="local-partnership-development"/>
    <w:p>
      <w:pPr>
        <w:pStyle w:val="Heading3"/>
      </w:pPr>
      <w:r>
        <w:t xml:space="preserve">Local Partnership Development</w:t>
      </w:r>
    </w:p>
    <w:p>
      <w:pPr>
        <w:pStyle w:val="FirstParagraph"/>
      </w:pPr>
      <w:r>
        <w:t xml:space="preserve">Collaborate with Ankara-based cultural institutions and businesses. Secure regular performances at venues like the Ankara State Opera and Ballet, or partner with cafes such as Kuyumcu Yalı for weekly acoustic sessions. The Musician will co-create event series (e.g., “Ankara Sunset Sessions”) with local partners, ensuring consistent visibility within Turkey Ankara's cultural ecosystem.</w:t>
      </w:r>
    </w:p>
    <w:bookmarkEnd w:id="22"/>
    <w:bookmarkStart w:id="23" w:name="hyper-localized-digital-campaigns"/>
    <w:p>
      <w:pPr>
        <w:pStyle w:val="Heading3"/>
      </w:pPr>
      <w:r>
        <w:t xml:space="preserve">Hyper-Localized Digital Campaigns</w:t>
      </w:r>
    </w:p>
    <w:p>
      <w:pPr>
        <w:pStyle w:val="FirstParagraph"/>
      </w:pPr>
      <w:r>
        <w:t xml:space="preserve">Develop Instagram and TikTok content exclusively showcasing Ankara landmarks: performing at Gölbaşı Park, the Kızılay Underpass, or near Hacı Bayram Veli Mosque. Use location tags and Ankara-specific hashtags (#AnkaraSeyir, #KızılayMüzik). Run targeted ads focusing on 5km radius around key districts in Turkey Ankara. Content will feature Turkish language lyrics with English subtitles to resonate locally while maintaining global accessibility.</w:t>
      </w:r>
    </w:p>
    <w:bookmarkEnd w:id="23"/>
    <w:bookmarkStart w:id="24" w:name="community-engagement-events"/>
    <w:p>
      <w:pPr>
        <w:pStyle w:val="Heading3"/>
      </w:pPr>
      <w:r>
        <w:t xml:space="preserve">Community Engagement Events</w:t>
      </w:r>
    </w:p>
    <w:p>
      <w:pPr>
        <w:pStyle w:val="FirstParagraph"/>
      </w:pPr>
      <w:r>
        <w:t xml:space="preserve">Organize free monthly community events at public spaces like Kızılay Square or the Ankara Forest Park, adhering to local regulations. The Musician will host workshops teaching traditional Turkish instruments (bağlama, darbuka) alongside modern techniques, creating educational value and deepening local ties within Turkey Ankara.</w:t>
      </w:r>
    </w:p>
    <w:bookmarkEnd w:id="24"/>
    <w:bookmarkEnd w:id="25"/>
    <w:bookmarkStart w:id="26" w:name="X64e093e84a548bf9a4330f8f99bff8b317e7b61"/>
    <w:p>
      <w:pPr>
        <w:pStyle w:val="Heading2"/>
      </w:pPr>
      <w:r>
        <w:t xml:space="preserve">4. Unique Value Proposition for Turkey Ankara</w:t>
      </w:r>
    </w:p>
    <w:p>
      <w:pPr>
        <w:pStyle w:val="FirstParagraph"/>
      </w:pPr>
      <w:r>
        <w:t xml:space="preserve">This Musician differentiates through a “Ankara Soul” identity: blending Anatolian folk melodies with contemporary pop/rock. The Marketing Plan emphasizes authenticity – performances will incorporate local dialects, reference Ankara landmarks in lyrics, and partner exclusively with Turkish artisans (e.g., selling merchandise made by Ankara-based designers). This strategy directly addresses the cultural pride of Turkey Ankara residents while positioning the Musician as a genuine local voice.</w:t>
      </w:r>
    </w:p>
    <w:bookmarkEnd w:id="26"/>
    <w:bookmarkStart w:id="27" w:name="implementation-timeline-q1-q3-2024"/>
    <w:p>
      <w:pPr>
        <w:pStyle w:val="Heading2"/>
      </w:pPr>
      <w:r>
        <w:t xml:space="preserve">5. Implementation Timeline (Q1-Q3 2024)</w:t>
      </w:r>
    </w:p>
    <w:p>
      <w:pPr>
        <w:pStyle w:val="FirstParagraph"/>
      </w:pPr>
      <w:r>
        <w:t xml:space="preserve">Quarter</w:t>
      </w:r>
    </w:p>
    <w:p>
      <w:pPr>
        <w:pStyle w:val="BodyText"/>
      </w:pPr>
      <w:r>
        <w:t xml:space="preserve">Key Actions</w:t>
      </w:r>
    </w:p>
    <w:p>
      <w:pPr>
        <w:pStyle w:val="BodyText"/>
      </w:pPr>
      <w:r>
        <w:t xml:space="preserve">Turkey Ankara Focus</w:t>
      </w:r>
    </w:p>
    <w:p>
      <w:pPr>
        <w:pStyle w:val="BodyText"/>
      </w:pPr>
      <w:r>
        <w:t xml:space="preserve">Q1 2024</w:t>
      </w:r>
    </w:p>
    <w:p>
      <w:pPr>
        <w:pStyle w:val="BodyText"/>
      </w:pPr>
      <w:r>
        <w:t xml:space="preserve">Lay groundwork: Secure 3 anchor venue partnerships in Ankara (e.g., Kızılay Cafe, Atatürk Cultural Center)</w:t>
      </w:r>
    </w:p>
    <w:p>
      <w:pPr>
        <w:pStyle w:val="BodyText"/>
      </w:pPr>
      <w:r>
        <w:t xml:space="preserve">Building relationships with key institutions in Turkey Ankara</w:t>
      </w:r>
    </w:p>
    <w:p>
      <w:pPr>
        <w:pStyle w:val="BodyText"/>
      </w:pPr>
      <w:r>
        <w:t xml:space="preserve">Q2 2024</w:t>
      </w:r>
    </w:p>
    <w:p>
      <w:pPr>
        <w:pStyle w:val="BodyText"/>
      </w:pPr>
      <w:r>
        <w:t xml:space="preserve">Launch local digital campaigns; host first free community concert at Gölbaşı Park</w:t>
      </w:r>
    </w:p>
    <w:p>
      <w:pPr>
        <w:pStyle w:val="BodyText"/>
      </w:pPr>
      <w:r>
        <w:t xml:space="preserve">Demonstrating presence across Ankara neighborhoods</w:t>
      </w:r>
    </w:p>
    <w:p>
      <w:pPr>
        <w:pStyle w:val="BodyText"/>
      </w:pPr>
      <w:r>
        <w:t xml:space="preserve">Q3 2024</w:t>
      </w:r>
    </w:p>
    <w:p>
      <w:pPr>
        <w:pStyle w:val="BodyText"/>
      </w:pPr>
      <w:r>
        <w:t xml:space="preserve">Release Ankara-themed EP with local guest artists; secure radio play on Anadolu FM (Ankara-based)</w:t>
      </w:r>
    </w:p>
    <w:p>
      <w:pPr>
        <w:pStyle w:val="BodyText"/>
      </w:pPr>
      <w:r>
        <w:t xml:space="preserve">Tailoring music content specifically for Turkey Ankara audience</w:t>
      </w:r>
    </w:p>
    <w:bookmarkEnd w:id="27"/>
    <w:bookmarkStart w:id="28" w:name="budget-allocation-local-focus"/>
    <w:p>
      <w:pPr>
        <w:pStyle w:val="Heading2"/>
      </w:pPr>
      <w:r>
        <w:t xml:space="preserve">6. Budget Allocation (Local Focus)</w:t>
      </w:r>
    </w:p>
    <w:p>
      <w:pPr>
        <w:pStyle w:val="FirstParagraph"/>
      </w:pPr>
      <w:r>
        <w:t xml:space="preserve">This Marketing Plan allocates 70% of funds toward Ankara-specific initiatives:</w:t>
      </w:r>
    </w:p>
    <w:p>
      <w:pPr>
        <w:numPr>
          <w:ilvl w:val="0"/>
          <w:numId w:val="1002"/>
        </w:numPr>
        <w:pStyle w:val="Compact"/>
      </w:pPr>
      <w:r>
        <w:rPr>
          <w:bCs/>
          <w:b/>
        </w:rPr>
        <w:t xml:space="preserve">Local Venue Fees:</w:t>
      </w:r>
      <w:r>
        <w:t xml:space="preserve"> </w:t>
      </w:r>
      <w:r>
        <w:t xml:space="preserve">€350/month for 12 monthly performances at partnered Ankara venues</w:t>
      </w:r>
    </w:p>
    <w:p>
      <w:pPr>
        <w:numPr>
          <w:ilvl w:val="0"/>
          <w:numId w:val="1002"/>
        </w:numPr>
        <w:pStyle w:val="Compact"/>
      </w:pPr>
      <w:r>
        <w:rPr>
          <w:bCs/>
          <w:b/>
        </w:rPr>
        <w:t xml:space="preserve">Content Creation:</w:t>
      </w:r>
      <w:r>
        <w:t xml:space="preserve"> </w:t>
      </w:r>
      <w:r>
        <w:t xml:space="preserve">€200 for filming in iconic Ankara locations (Ankara Castle, Ethnography Museum)</w:t>
      </w:r>
    </w:p>
    <w:p>
      <w:pPr>
        <w:numPr>
          <w:ilvl w:val="0"/>
          <w:numId w:val="1002"/>
        </w:numPr>
        <w:pStyle w:val="Compact"/>
      </w:pPr>
      <w:r>
        <w:rPr>
          <w:bCs/>
          <w:b/>
        </w:rPr>
        <w:t xml:space="preserve">Campaigns:</w:t>
      </w:r>
      <w:r>
        <w:t xml:space="preserve"> </w:t>
      </w:r>
      <w:r>
        <w:t xml:space="preserve">€150 targeting Ankara Instagram/Facebook users</w:t>
      </w:r>
    </w:p>
    <w:p>
      <w:pPr>
        <w:numPr>
          <w:ilvl w:val="0"/>
          <w:numId w:val="1002"/>
        </w:numPr>
        <w:pStyle w:val="Compact"/>
      </w:pPr>
      <w:r>
        <w:rPr>
          <w:bCs/>
          <w:b/>
        </w:rPr>
        <w:t xml:space="preserve">Community Events:</w:t>
      </w:r>
      <w:r>
        <w:t xml:space="preserve"> </w:t>
      </w:r>
      <w:r>
        <w:t xml:space="preserve">€100/month for free events at public spaces</w:t>
      </w:r>
    </w:p>
    <w:p>
      <w:pPr>
        <w:pStyle w:val="FirstParagraph"/>
      </w:pPr>
      <w:r>
        <w:t xml:space="preserve">Total Budget: €950 (6-month plan) – significantly lower than national campaigns due to hyper-local focus. All expenses are calculated using current Ankara cost-of-living data.</w:t>
      </w:r>
    </w:p>
    <w:bookmarkEnd w:id="28"/>
    <w:bookmarkStart w:id="29" w:name="measuring-success-in-turkey-ankara"/>
    <w:p>
      <w:pPr>
        <w:pStyle w:val="Heading2"/>
      </w:pPr>
      <w:r>
        <w:t xml:space="preserve">7. Measuring Success in Turkey Ankara</w:t>
      </w:r>
    </w:p>
    <w:p>
      <w:pPr>
        <w:pStyle w:val="FirstParagraph"/>
      </w:pPr>
      <w:r>
        <w:t xml:space="preserve">KPIs will be tracked exclusively within Turkey Ankara:</w:t>
      </w:r>
    </w:p>
    <w:p>
      <w:pPr>
        <w:numPr>
          <w:ilvl w:val="0"/>
          <w:numId w:val="1003"/>
        </w:numPr>
        <w:pStyle w:val="Compact"/>
      </w:pPr>
      <w:r>
        <w:t xml:space="preserve">30% increase in local concert attendance (measured via venue reports)</w:t>
      </w:r>
    </w:p>
    <w:p>
      <w:pPr>
        <w:numPr>
          <w:ilvl w:val="0"/>
          <w:numId w:val="1003"/>
        </w:numPr>
        <w:pStyle w:val="Compact"/>
      </w:pPr>
      <w:r>
        <w:t xml:space="preserve">50+ new Instagram followers from Ankara zip codes monthly</w:t>
      </w:r>
    </w:p>
    <w:p>
      <w:pPr>
        <w:numPr>
          <w:ilvl w:val="0"/>
          <w:numId w:val="1003"/>
        </w:numPr>
        <w:pStyle w:val="Compact"/>
      </w:pPr>
      <w:r>
        <w:t xml:space="preserve">2 new business partnerships with Ankara venues per quarter</w:t>
      </w:r>
    </w:p>
    <w:p>
      <w:pPr>
        <w:numPr>
          <w:ilvl w:val="0"/>
          <w:numId w:val="1003"/>
        </w:numPr>
        <w:pStyle w:val="Compact"/>
      </w:pPr>
      <w:r>
        <w:t xml:space="preserve">25% of streaming revenue from Ankara-based users (via Spotify for Artists)</w:t>
      </w:r>
    </w:p>
    <w:bookmarkEnd w:id="29"/>
    <w:bookmarkStart w:id="30" w:name="cultural-sensitivity-local-compliance"/>
    <w:p>
      <w:pPr>
        <w:pStyle w:val="Heading2"/>
      </w:pPr>
      <w:r>
        <w:t xml:space="preserve">8. Cultural Sensitivity &amp; Local Compliance</w:t>
      </w:r>
    </w:p>
    <w:p>
      <w:pPr>
        <w:pStyle w:val="FirstParagraph"/>
      </w:pPr>
      <w:r>
        <w:t xml:space="preserve">This Marketing Plan strictly adheres to Turkey's cultural norms in Ankara. Performances avoid religiously sensitive contexts, respect local festivals (e.g., no concerts during Ramadan prayers), and comply with Ankara Metropolitan Municipality permits. The Musician will collaborate with local cultural advisors to ensure authenticity without appropriation – a critical consideration for any musician operating in Turkey Ankara.</w:t>
      </w:r>
    </w:p>
    <w:bookmarkEnd w:id="30"/>
    <w:bookmarkStart w:id="31" w:name="conclusion"/>
    <w:p>
      <w:pPr>
        <w:pStyle w:val="Heading2"/>
      </w:pPr>
      <w:r>
        <w:t xml:space="preserve">Conclusion</w:t>
      </w:r>
    </w:p>
    <w:p>
      <w:pPr>
        <w:pStyle w:val="FirstParagraph"/>
      </w:pPr>
      <w:r>
        <w:t xml:space="preserve">This Marketing Plan positions the Musician as an integral part of Ankara's evolving artistic identity. By prioritizing genuine community investment, hyper-local content, and strategic partnerships within Turkey Ankara, the plan ensures sustainable growth that resonates with the city’s unique cultural heartbeat. The focus remains squarely on building a loyal local fanbase through consistent engagement – proving that for a musician in Turkey Ankara, authenticity isn't just marketing; it's the foundation of success. This document is not merely a strategy but an actionable blueprint for becoming an indispensable voice in Ankara's musical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Turkey Ankara</dc:title>
  <dc:creator/>
  <dc:language>en</dc:language>
  <cp:keywords/>
  <dcterms:created xsi:type="dcterms:W3CDTF">2026-07-21T15:23:23Z</dcterms:created>
  <dcterms:modified xsi:type="dcterms:W3CDTF">2026-07-21T15:23:23Z</dcterms:modified>
</cp:coreProperties>
</file>

<file path=docProps/custom.xml><?xml version="1.0" encoding="utf-8"?>
<Properties xmlns="http://schemas.openxmlformats.org/officeDocument/2006/custom-properties" xmlns:vt="http://schemas.openxmlformats.org/officeDocument/2006/docPropsVTypes"/>
</file>