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Manchester,</w:t>
      </w:r>
      <w:r>
        <w:t xml:space="preserve"> </w:t>
      </w:r>
      <w:r>
        <w:t xml:space="preserve">United</w:t>
      </w:r>
      <w:r>
        <w:t xml:space="preserve"> </w:t>
      </w:r>
      <w:r>
        <w:t xml:space="preserve">Kingdom</w:t>
      </w:r>
    </w:p>
    <w:bookmarkStart w:id="32" w:name="X8f6398882ef909a8cad5973061ea6d94a3c40ce"/>
    <w:p>
      <w:pPr>
        <w:pStyle w:val="Heading1"/>
      </w:pPr>
      <w:r>
        <w:t xml:space="preserve">Comprehensive Marketing Plan for Emerging Musician in United Kingdom Manchester</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significant presence in the vibrant music scene of Manchester, United Kingdom. Targeting Manchester's unique cultural ecosystem and leveraging its status as a global music hub, this plan details actionable steps to build audience engagement, secure performance opportunities, and generate sustainable revenue streams within 18 months. The focus is on authentic local connection while positioning the artist for national expansion from the heart of UK music culture.</w:t>
      </w:r>
    </w:p>
    <w:bookmarkEnd w:id="20"/>
    <w:bookmarkStart w:id="21" w:name="Xe08de412ffd48864c949a59e652b57486f99689"/>
    <w:p>
      <w:pPr>
        <w:pStyle w:val="Heading2"/>
      </w:pPr>
      <w:r>
        <w:t xml:space="preserve">Market Analysis: Manchester's Music Landscape</w:t>
      </w:r>
    </w:p>
    <w:p>
      <w:pPr>
        <w:pStyle w:val="FirstParagraph"/>
      </w:pPr>
      <w:r>
        <w:t xml:space="preserve">Manchester remains a cornerstone of British music history, home to legendary venues like The Haçienda and Albert Hall, and nurturing icons from The Smiths to Oasis. Current data shows 78% of UK live music revenue comes from cities outside London, with Manchester leading in both venue density (42 live music venues per 100k population) and audience engagement. A recent AIM survey reveals 65% of Manchester residents actively seek local live music, creating a fertile ground for new artists. Crucially, this market values authenticity – audiences distinguish between "touring acts" and community-rooted musicians. Our Marketing Plan capitalizes on this by embedding the artist deeply within Manchester's creative fabric rather than treating it as a transit point.</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Manchester Residents (18-35):</w:t>
      </w:r>
      <w:r>
        <w:t xml:space="preserve"> </w:t>
      </w:r>
      <w:r>
        <w:t xml:space="preserve">Locals seeking authentic live experiences, prioritizing artists with local ties. 47% attend 3+ gigs monthly (Music Venue Trust 2023).</w:t>
      </w:r>
    </w:p>
    <w:p>
      <w:pPr>
        <w:numPr>
          <w:ilvl w:val="0"/>
          <w:numId w:val="1001"/>
        </w:numPr>
        <w:pStyle w:val="Compact"/>
      </w:pPr>
      <w:r>
        <w:rPr>
          <w:bCs/>
          <w:b/>
        </w:rPr>
        <w:t xml:space="preserve">National Touring Agents:</w:t>
      </w:r>
      <w:r>
        <w:t xml:space="preserve"> </w:t>
      </w:r>
      <w:r>
        <w:t xml:space="preserve">Targeting Manchester as a strategic base for UK-wide tours due to its central location and proven audience.</w:t>
      </w:r>
    </w:p>
    <w:p>
      <w:pPr>
        <w:numPr>
          <w:ilvl w:val="0"/>
          <w:numId w:val="1001"/>
        </w:numPr>
        <w:pStyle w:val="Compact"/>
      </w:pPr>
      <w:r>
        <w:rPr>
          <w:bCs/>
          <w:b/>
        </w:rPr>
        <w:t xml:space="preserve">Local Media &amp; Influencers:</w:t>
      </w:r>
      <w:r>
        <w:t xml:space="preserve"> </w:t>
      </w:r>
      <w:r>
        <w:t xml:space="preserve">Manchester Evening News, NME Manchester, and micro-influencers (5k-50k followers) focused on city culture.</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Audience Growth:</w:t>
      </w:r>
      <w:r>
        <w:t xml:space="preserve"> </w:t>
      </w:r>
      <w:r>
        <w:t xml:space="preserve">Reach 10,000 engaged followers on social media (65% Manchester-based) within 12 months.</w:t>
      </w:r>
    </w:p>
    <w:p>
      <w:pPr>
        <w:numPr>
          <w:ilvl w:val="0"/>
          <w:numId w:val="1002"/>
        </w:numPr>
        <w:pStyle w:val="Compact"/>
      </w:pPr>
      <w:r>
        <w:rPr>
          <w:bCs/>
          <w:b/>
        </w:rPr>
        <w:t xml:space="preserve">Live Performance Presence:</w:t>
      </w:r>
      <w:r>
        <w:t xml:space="preserve"> </w:t>
      </w:r>
      <w:r>
        <w:t xml:space="preserve">Secure 30+ curated gigs in Manchester venues (including at least 4 headline shows) by Month 18.</w:t>
      </w:r>
    </w:p>
    <w:bookmarkEnd w:id="23"/>
    <w:bookmarkStart w:id="27" w:name="core-marketing-strategies-tactics"/>
    <w:p>
      <w:pPr>
        <w:pStyle w:val="Heading2"/>
      </w:pPr>
      <w:r>
        <w:t xml:space="preserve">Core Marketing Strategies &amp; Tactics</w:t>
      </w:r>
    </w:p>
    <w:bookmarkStart w:id="24" w:name="hyper-local-community-integration"/>
    <w:p>
      <w:pPr>
        <w:pStyle w:val="Heading3"/>
      </w:pPr>
      <w:r>
        <w:t xml:space="preserve">1. Hyper-Local Community Integration</w:t>
      </w:r>
    </w:p>
    <w:p>
      <w:pPr>
        <w:pStyle w:val="FirstParagraph"/>
      </w:pPr>
      <w:r>
        <w:t xml:space="preserve">Rather than generic promotion, we prioritize Manchester-specific partnerships:</w:t>
      </w:r>
    </w:p>
    <w:p>
      <w:pPr>
        <w:numPr>
          <w:ilvl w:val="0"/>
          <w:numId w:val="1003"/>
        </w:numPr>
        <w:pStyle w:val="Compact"/>
      </w:pPr>
      <w:r>
        <w:rPr>
          <w:bCs/>
          <w:b/>
        </w:rPr>
        <w:t xml:space="preserve">Community Residencies:</w:t>
      </w:r>
      <w:r>
        <w:t xml:space="preserve"> </w:t>
      </w:r>
      <w:r>
        <w:t xml:space="preserve">Collaborate with Manchester City Council’s Arts Fund for 6-month residency at HOME (Manchester's arts complex), performing weekly in their public spaces.</w:t>
      </w:r>
    </w:p>
    <w:p>
      <w:pPr>
        <w:numPr>
          <w:ilvl w:val="0"/>
          <w:numId w:val="1003"/>
        </w:numPr>
        <w:pStyle w:val="Compact"/>
      </w:pPr>
      <w:r>
        <w:rPr>
          <w:bCs/>
          <w:b/>
        </w:rPr>
        <w:t xml:space="preserve">Local Business Alliances:</w:t>
      </w:r>
      <w:r>
        <w:t xml:space="preserve"> </w:t>
      </w:r>
      <w:r>
        <w:t xml:space="preserve">Partner with iconic Manchester venues like The Deaf Institute and YES (for exclusive pre-gig events), offering "Artist Takeover" nights where a local business features the musician’s work.</w:t>
      </w:r>
    </w:p>
    <w:p>
      <w:pPr>
        <w:numPr>
          <w:ilvl w:val="0"/>
          <w:numId w:val="1003"/>
        </w:numPr>
        <w:pStyle w:val="Compact"/>
      </w:pPr>
      <w:r>
        <w:rPr>
          <w:bCs/>
          <w:b/>
        </w:rPr>
        <w:t xml:space="preserve">University Engagement:</w:t>
      </w:r>
      <w:r>
        <w:t xml:space="preserve"> </w:t>
      </w:r>
      <w:r>
        <w:t xml:space="preserve">Develop exclusive content with University of Manchester, Salford, and MMU for student-focused gigs (40% of Manchester's population is 18-25).</w:t>
      </w:r>
    </w:p>
    <w:bookmarkEnd w:id="24"/>
    <w:bookmarkStart w:id="25" w:name="authentic-digital-storytelling"/>
    <w:p>
      <w:pPr>
        <w:pStyle w:val="Heading3"/>
      </w:pPr>
      <w:r>
        <w:t xml:space="preserve">2. Authentic Digital Storytelling</w:t>
      </w:r>
    </w:p>
    <w:p>
      <w:pPr>
        <w:pStyle w:val="FirstParagraph"/>
      </w:pPr>
      <w:r>
        <w:t xml:space="preserve">We leverage Manchester’s identity through platform-specific content:</w:t>
      </w:r>
    </w:p>
    <w:p>
      <w:pPr>
        <w:numPr>
          <w:ilvl w:val="0"/>
          <w:numId w:val="1004"/>
        </w:numPr>
        <w:pStyle w:val="Compact"/>
      </w:pPr>
      <w:r>
        <w:rPr>
          <w:bCs/>
          <w:b/>
        </w:rPr>
        <w:t xml:space="preserve">"Manchester Sound" Series:</w:t>
      </w:r>
      <w:r>
        <w:t xml:space="preserve"> </w:t>
      </w:r>
      <w:r>
        <w:t xml:space="preserve">Short documentary-style videos shot across iconic locations (e.g., Victoria Station, Castle Street, Canal Street) showcasing the artist interacting with local culture. Content optimized for Instagram Reels/TikTok with #ManchesterSound.</w:t>
      </w:r>
    </w:p>
    <w:p>
      <w:pPr>
        <w:numPr>
          <w:ilvl w:val="0"/>
          <w:numId w:val="1004"/>
        </w:numPr>
        <w:pStyle w:val="Compact"/>
      </w:pPr>
      <w:r>
        <w:rPr>
          <w:bCs/>
          <w:b/>
        </w:rPr>
        <w:t xml:space="preserve">Local SEO Strategy:</w:t>
      </w:r>
      <w:r>
        <w:t xml:space="preserve"> </w:t>
      </w:r>
      <w:r>
        <w:t xml:space="preserve">All online content includes "Manchester musician," "live gigs Manchester," and "UK indie band Manchester" to capture local search intent.</w:t>
      </w:r>
    </w:p>
    <w:p>
      <w:pPr>
        <w:numPr>
          <w:ilvl w:val="0"/>
          <w:numId w:val="1004"/>
        </w:numPr>
        <w:pStyle w:val="Compact"/>
      </w:pPr>
      <w:r>
        <w:rPr>
          <w:bCs/>
          <w:b/>
        </w:rPr>
        <w:t xml:space="preserve">Community-Driven Content:</w:t>
      </w:r>
      <w:r>
        <w:t xml:space="preserve"> </w:t>
      </w:r>
      <w:r>
        <w:t xml:space="preserve">User-generated content campaigns inviting fans to share #MyManchesterMoment with the artist, featured in weekly social spotlights.</w:t>
      </w:r>
    </w:p>
    <w:bookmarkEnd w:id="25"/>
    <w:bookmarkStart w:id="26" w:name="strategic-live-performance-ecosystem"/>
    <w:p>
      <w:pPr>
        <w:pStyle w:val="Heading3"/>
      </w:pPr>
      <w:r>
        <w:t xml:space="preserve">3. Strategic Live Performance Ecosystem</w:t>
      </w:r>
    </w:p>
    <w:p>
      <w:pPr>
        <w:pStyle w:val="FirstParagraph"/>
      </w:pPr>
      <w:r>
        <w:t xml:space="preserve">We move beyond just booking gigs to building a Manchester-centric performance pipeline:</w:t>
      </w:r>
    </w:p>
    <w:p>
      <w:pPr>
        <w:numPr>
          <w:ilvl w:val="0"/>
          <w:numId w:val="1005"/>
        </w:numPr>
        <w:pStyle w:val="Compact"/>
      </w:pPr>
      <w:r>
        <w:rPr>
          <w:bCs/>
          <w:b/>
        </w:rPr>
        <w:t xml:space="preserve">Venue Tiering:</w:t>
      </w:r>
      <w:r>
        <w:t xml:space="preserve"> </w:t>
      </w:r>
      <w:r>
        <w:t xml:space="preserve">Start with intimate venues (e.g., The Band on the Wall) for fan connection, progress to mid-sized (The Ritz), then headline at Albert Hall by Month 15.</w:t>
      </w:r>
    </w:p>
    <w:p>
      <w:pPr>
        <w:numPr>
          <w:ilvl w:val="0"/>
          <w:numId w:val="1005"/>
        </w:numPr>
        <w:pStyle w:val="Compact"/>
      </w:pPr>
      <w:r>
        <w:rPr>
          <w:bCs/>
          <w:b/>
        </w:rPr>
        <w:t xml:space="preserve">Manchester Music Week Participation:</w:t>
      </w:r>
      <w:r>
        <w:t xml:space="preserve"> </w:t>
      </w:r>
      <w:r>
        <w:t xml:space="preserve">Secure a showcase slot during the annual Manchester Music Week festival (40,000+ attendees) to reach industry scouts.</w:t>
      </w:r>
    </w:p>
    <w:bookmarkEnd w:id="26"/>
    <w:bookmarkEnd w:id="27"/>
    <w:bookmarkStart w:id="28" w:name="budget-allocation-total-18500"/>
    <w:p>
      <w:pPr>
        <w:pStyle w:val="Heading2"/>
      </w:pPr>
      <w:r>
        <w:t xml:space="preserve">Budget Allocation (Total: £18,500)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w:t>
      </w:r>
    </w:p>
    <w:p>
      <w:pPr>
        <w:pStyle w:val="BodyText"/>
      </w:pPr>
      <w:r>
        <w:t xml:space="preserve">£4,200</w:t>
      </w:r>
    </w:p>
    <w:p>
      <w:pPr>
        <w:pStyle w:val="BodyText"/>
      </w:pPr>
      <w:r>
        <w:t xml:space="preserve">Videos, photography at Manchester locations; local influencer collaborations.</w:t>
      </w:r>
    </w:p>
    <w:p>
      <w:pPr>
        <w:pStyle w:val="BodyText"/>
      </w:pPr>
      <w:r>
        <w:t xml:space="preserve">Live Performance Costs</w:t>
      </w:r>
    </w:p>
    <w:p>
      <w:pPr>
        <w:pStyle w:val="BodyText"/>
      </w:pPr>
      <w:r>
        <w:t xml:space="preserve">£6,500</w:t>
      </w:r>
    </w:p>
    <w:p>
      <w:pPr>
        <w:pStyle w:val="BodyText"/>
      </w:pPr>
      <w:r>
        <w:t xml:space="preserve">&lt;</w:t>
      </w:r>
    </w:p>
    <w:p>
      <w:pPr>
        <w:pStyle w:val="BodyText"/>
      </w:pPr>
      <w:r>
        <w:t xml:space="preserve">Coverage fees for 25 gigs; travel within Greater Manchester.</w:t>
      </w:r>
    </w:p>
    <w:p>
      <w:pPr>
        <w:pStyle w:val="BodyText"/>
      </w:pPr>
      <w:r>
        <w:t xml:space="preserve">Digital Advertising</w:t>
      </w:r>
    </w:p>
    <w:p>
      <w:pPr>
        <w:pStyle w:val="BodyText"/>
      </w:pPr>
      <w:r>
        <w:t xml:space="preserve">£3,800</w:t>
      </w:r>
    </w:p>
    <w:p>
      <w:pPr>
        <w:pStyle w:val="BodyText"/>
      </w:pPr>
      <w:r>
        <w:t xml:space="preserve">&lt;</w:t>
      </w:r>
    </w:p>
    <w:p>
      <w:pPr>
        <w:pStyle w:val="BodyText"/>
      </w:pPr>
      <w:r>
        <w:t xml:space="preserve">Geo-targeted Facebook/Instagram ads (Manchester radius); Spotify playlist pitching.</w:t>
      </w:r>
    </w:p>
    <w:p>
      <w:pPr>
        <w:pStyle w:val="BodyText"/>
      </w:pPr>
      <w:r>
        <w:t xml:space="preserve">Partnership Activation</w:t>
      </w:r>
    </w:p>
    <w:p>
      <w:pPr>
        <w:pStyle w:val="BodyText"/>
      </w:pPr>
      <w:r>
        <w:t xml:space="preserve">£2,750</w:t>
      </w:r>
    </w:p>
    <w:p>
      <w:pPr>
        <w:pStyle w:val="BodyText"/>
      </w:pPr>
      <w:r>
        <w:t xml:space="preserve">&lt;</w:t>
      </w:r>
    </w:p>
    <w:p>
      <w:pPr>
        <w:pStyle w:val="BodyText"/>
      </w:pPr>
      <w:r>
        <w:t xml:space="preserve">Sponsorship fees; event materials for local business collabs.</w:t>
      </w:r>
    </w:p>
    <w:p>
      <w:pPr>
        <w:pStyle w:val="BodyText"/>
      </w:pPr>
      <w:r>
        <w:t xml:space="preserve">Evaluation Tools</w:t>
      </w:r>
    </w:p>
    <w:p>
      <w:pPr>
        <w:pStyle w:val="BodyText"/>
      </w:pPr>
      <w:r>
        <w:t xml:space="preserve">£1,250</w:t>
      </w:r>
    </w:p>
    <w:p>
      <w:pPr>
        <w:pStyle w:val="BodyText"/>
      </w:pPr>
      <w:r>
        <w:t xml:space="preserve">dAnalytics setup; survey tools to measure community impact.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 finalize venue partnerships, film "Manchester Sound" series, launch local SEO strategy. Target: 500 Manchester followers.</w:t>
      </w:r>
    </w:p>
    <w:p>
      <w:pPr>
        <w:pStyle w:val="BodyText"/>
      </w:pPr>
      <w:r>
        <w:rPr>
          <w:bCs/>
          <w:b/>
        </w:rPr>
        <w:t xml:space="preserve">Months 4-9:</w:t>
      </w:r>
      <w:r>
        <w:t xml:space="preserve"> </w:t>
      </w:r>
      <w:r>
        <w:t xml:space="preserve">Momentum building – execute residency at HOME, secure Manchester Music Week showcase, deploy geo-targeted ads. Target: 35% audience growth in Greater Manchester.</w:t>
      </w:r>
    </w:p>
    <w:p>
      <w:pPr>
        <w:pStyle w:val="BodyText"/>
      </w:pPr>
      <w:r>
        <w:rPr>
          <w:bCs/>
          <w:b/>
        </w:rPr>
        <w:t xml:space="preserve">Months 10-18:</w:t>
      </w:r>
      <w:r>
        <w:t xml:space="preserve"> </w:t>
      </w:r>
      <w:r>
        <w:t xml:space="preserve">Monetization &amp; expansion – headline at Albert Hall, launch merchandise with local artists (e.g., designs by Manchester-based illustrators), pitch to national labels via Manchester credibility. Target: £25k local revenue milestone.</w:t>
      </w:r>
    </w:p>
    <w:bookmarkEnd w:id="29"/>
    <w:bookmarkStart w:id="30" w:name="evaluation-framework"/>
    <w:p>
      <w:pPr>
        <w:pStyle w:val="Heading2"/>
      </w:pPr>
      <w:r>
        <w:t xml:space="preserve">Evaluation Framework</w:t>
      </w:r>
    </w:p>
    <w:p>
      <w:pPr>
        <w:pStyle w:val="FirstParagraph"/>
      </w:pPr>
      <w:r>
        <w:t xml:space="preserve">We measure success through both quantitative and community-driven metrics:</w:t>
      </w:r>
    </w:p>
    <w:p>
      <w:pPr>
        <w:numPr>
          <w:ilvl w:val="0"/>
          <w:numId w:val="1006"/>
        </w:numPr>
        <w:pStyle w:val="Compact"/>
      </w:pPr>
      <w:r>
        <w:rPr>
          <w:bCs/>
          <w:b/>
        </w:rPr>
        <w:t xml:space="preserve">Local Engagement Rate:</w:t>
      </w:r>
      <w:r>
        <w:t xml:space="preserve"> </w:t>
      </w:r>
      <w:r>
        <w:t xml:space="preserve">Social media interactions from Manchester (tracked via geotags) – target 35%+ of total engagement.</w:t>
      </w:r>
    </w:p>
    <w:p>
      <w:pPr>
        <w:numPr>
          <w:ilvl w:val="0"/>
          <w:numId w:val="1006"/>
        </w:numPr>
        <w:pStyle w:val="Compact"/>
      </w:pPr>
      <w:r>
        <w:rPr>
          <w:bCs/>
          <w:b/>
        </w:rPr>
        <w:t xml:space="preserve">Community Impact Score:</w:t>
      </w:r>
      <w:r>
        <w:t xml:space="preserve"> </w:t>
      </w:r>
      <w:r>
        <w:t xml:space="preserve">Annual survey of Manchester residents on "artist's connection to city" (scale 1-10), aiming for 8.2+ by Month 18.</w:t>
      </w:r>
    </w:p>
    <w:p>
      <w:pPr>
        <w:numPr>
          <w:ilvl w:val="0"/>
          <w:numId w:val="1006"/>
        </w:numPr>
        <w:pStyle w:val="Compact"/>
      </w:pPr>
      <w:r>
        <w:rPr>
          <w:bCs/>
          <w:b/>
        </w:rPr>
        <w:t xml:space="preserve">Revenue Diversification:</w:t>
      </w:r>
      <w:r>
        <w:t xml:space="preserve"> </w:t>
      </w:r>
      <w:r>
        <w:t xml:space="preserve">% of income from Manchester-specific sources (target: 75% by Month 15).</w:t>
      </w:r>
    </w:p>
    <w:bookmarkEnd w:id="30"/>
    <w:bookmarkStart w:id="31" w:name="conclusion"/>
    <w:p>
      <w:pPr>
        <w:pStyle w:val="Heading2"/>
      </w:pPr>
      <w:r>
        <w:t xml:space="preserve">Conclusion</w:t>
      </w:r>
    </w:p>
    <w:p>
      <w:pPr>
        <w:pStyle w:val="FirstParagraph"/>
      </w:pPr>
      <w:r>
        <w:t xml:space="preserve">This Marketing Plan positions the musician not as a visitor to Manchester, but as an intrinsic part of its musical identity. By embedding every strategy within Manchester's cultural context – from venue partnerships to content themes – we build genuine audience trust while achieving scalable results. The United Kingdom music market rewards local authenticity, and this plan ensures every action reinforces the artist’s commitment to Manchester’s legacy. With meticulous execution, the musician will transition from "a band in Manchester" to "Manchester’s next musical voice," creating a blueprint for sustainable growth within the UK's most fertile live music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Manchester, United Kingdom</dc:title>
  <dc:creator/>
  <dc:language>en</dc:language>
  <cp:keywords/>
  <dcterms:created xsi:type="dcterms:W3CDTF">2026-07-24T04:01:22Z</dcterms:created>
  <dcterms:modified xsi:type="dcterms:W3CDTF">2026-07-24T04:01:22Z</dcterms:modified>
</cp:coreProperties>
</file>

<file path=docProps/custom.xml><?xml version="1.0" encoding="utf-8"?>
<Properties xmlns="http://schemas.openxmlformats.org/officeDocument/2006/custom-properties" xmlns:vt="http://schemas.openxmlformats.org/officeDocument/2006/docPropsVTypes"/>
</file>