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fdf16ab2febb1efa40b17be4bfe18cea1fadc80"/>
    <w:p>
      <w:pPr>
        <w:pStyle w:val="Heading1"/>
      </w:pPr>
      <w:r>
        <w:t xml:space="preserve">Marketing Plan: Launching a Musician's Brand in the Vibrant United States Miami Market</w:t>
      </w:r>
    </w:p>
    <w:bookmarkStart w:id="20" w:name="executive-summary"/>
    <w:p>
      <w:pPr>
        <w:pStyle w:val="Heading2"/>
      </w:pPr>
      <w:r>
        <w:t xml:space="preserve">Executive Summary</w:t>
      </w:r>
    </w:p>
    <w:p>
      <w:pPr>
        <w:pStyle w:val="FirstParagraph"/>
      </w:pPr>
      <w:r>
        <w:t xml:space="preserve">This comprehensive Marketing Plan details a strategic roadmap for establishing and growing an independent Musician's presence within the dynamic United States Miami market. Recognizing Miami as a global cultural crossroads, music capital of Latin America, and top tourist destination, this plan prioritizes local immersion, targeted audience engagement, and measurable growth tailored specifically to the unique energy of South Florida. The core objective is to position the Musician as a defining sound within the United States Miami landscape through authentic connection and strategic visibility.</w:t>
      </w:r>
    </w:p>
    <w:bookmarkEnd w:id="20"/>
    <w:bookmarkStart w:id="21" w:name="market-analysis-why-miami"/>
    <w:p>
      <w:pPr>
        <w:pStyle w:val="Heading2"/>
      </w:pPr>
      <w:r>
        <w:t xml:space="preserve">Market Analysis: Why Miami?</w:t>
      </w:r>
    </w:p>
    <w:p>
      <w:pPr>
        <w:pStyle w:val="FirstParagraph"/>
      </w:pPr>
      <w:r>
        <w:t xml:space="preserve">Miami represents a critical hub for music in the United States, boasting unparalleled diversity, massive tourism (over 14 million visitors annually), and influential Latinx culture. The city's ecosystem thrives on live music across genres—from high-energy clubs like LIV and Storytelling to cultural centers like the Fillmore Miami Beach and street art-infused venues in Wynwood Walls. Crucially, the United States Miami market is defined by its cosmopolitan audience seeking authentic local experiences blended with international appeal. This Marketing Plan leverages this environment, understanding that success for a Musician here demands more than just great music; it requires deep cultural resonance within the Miami community and strategic alignment with the city's rhythms.</w:t>
      </w:r>
    </w:p>
    <w:bookmarkEnd w:id="21"/>
    <w:bookmarkStart w:id="22" w:name="target-audience-defining-miami"/>
    <w:p>
      <w:pPr>
        <w:pStyle w:val="Heading2"/>
      </w:pPr>
      <w:r>
        <w:t xml:space="preserve">Target Audience: Defining Miami</w:t>
      </w:r>
    </w:p>
    <w:p>
      <w:pPr>
        <w:pStyle w:val="FirstParagraph"/>
      </w:pPr>
      <w:r>
        <w:t xml:space="preserve">This Marketing Plan focuses on two primary segments within the United States Miami market:</w:t>
      </w:r>
    </w:p>
    <w:p>
      <w:pPr>
        <w:numPr>
          <w:ilvl w:val="0"/>
          <w:numId w:val="1001"/>
        </w:numPr>
        <w:pStyle w:val="Compact"/>
      </w:pPr>
      <w:r>
        <w:rPr>
          <w:bCs/>
          <w:b/>
        </w:rPr>
        <w:t xml:space="preserve">Tourists &amp; Visitors (45%):</w:t>
      </w:r>
      <w:r>
        <w:t xml:space="preserve"> </w:t>
      </w:r>
      <w:r>
        <w:t xml:space="preserve">International and domestic travelers seeking immersive Miami experiences. They engage with music for entertainment, cultural discovery, and social media content. Key touchpoints: hotels (W Hotel, Faena), beaches (South Beach), tours, festivals.</w:t>
      </w:r>
    </w:p>
    <w:p>
      <w:pPr>
        <w:numPr>
          <w:ilvl w:val="0"/>
          <w:numId w:val="1001"/>
        </w:numPr>
        <w:pStyle w:val="Compact"/>
      </w:pPr>
      <w:r>
        <w:rPr>
          <w:bCs/>
          <w:b/>
        </w:rPr>
        <w:t xml:space="preserve">Locals &amp; Cultural Enthusiasts (55%):</w:t>
      </w:r>
      <w:r>
        <w:t xml:space="preserve"> </w:t>
      </w:r>
      <w:r>
        <w:t xml:space="preserve">Miami residents across diverse neighborhoods (Little Havana, Coconut Grove, Wynwood). They prioritize local artists supporting community identity and authentic Miami culture. Key touchpoints: local radio (WDNA), neighborhood events (Calle Ocho Festival), community spaces.</w:t>
      </w:r>
    </w:p>
    <w:bookmarkEnd w:id="22"/>
    <w:bookmarkStart w:id="26" w:name="core-marketing-strategies"/>
    <w:p>
      <w:pPr>
        <w:pStyle w:val="Heading2"/>
      </w:pPr>
      <w:r>
        <w:t xml:space="preserve">Core Marketing Strategies</w:t>
      </w:r>
    </w:p>
    <w:p>
      <w:pPr>
        <w:pStyle w:val="FirstParagraph"/>
      </w:pPr>
      <w:r>
        <w:t xml:space="preserve">This Marketing Plan employs a hyper-localized, multi-channel approach designed for maximum impact within the United States Miami context:</w:t>
      </w:r>
    </w:p>
    <w:bookmarkStart w:id="23" w:name="hyper-local-live-performance-integration"/>
    <w:p>
      <w:pPr>
        <w:pStyle w:val="Heading3"/>
      </w:pPr>
      <w:r>
        <w:t xml:space="preserve">1. Hyper-Local Live Performance Integration</w:t>
      </w:r>
    </w:p>
    <w:p>
      <w:pPr>
        <w:pStyle w:val="FirstParagraph"/>
      </w:pPr>
      <w:r>
        <w:t xml:space="preserve">Strategically book shows at venues synonymous with Miami's music identity: Wynwood’s The Betsy (intimate, art-centric), Coyo Taco (local favorite), and South Beach's LIV for high-energy exposure. Partner with iconic Miami events like Ultra Music Festival (via local artist showcase slots) and the Art Basel music programming. Each performance is crafted as a "Miami Moment," incorporating local references or collaborating with Miami-based DJs/producers to foster community connection – essential for any Musician aiming to thrive in this market.</w:t>
      </w:r>
    </w:p>
    <w:bookmarkEnd w:id="23"/>
    <w:bookmarkStart w:id="24" w:name="miami-centric-digital-social-strategy"/>
    <w:p>
      <w:pPr>
        <w:pStyle w:val="Heading3"/>
      </w:pPr>
      <w:r>
        <w:t xml:space="preserve">2. Miami-Centric Digital &amp; Social Strategy</w:t>
      </w:r>
    </w:p>
    <w:p>
      <w:pPr>
        <w:pStyle w:val="FirstParagraph"/>
      </w:pPr>
      <w:r>
        <w:t xml:space="preserve">Develop content explicitly tailored for the United States Miami audience:</w:t>
      </w:r>
    </w:p>
    <w:p>
      <w:pPr>
        <w:numPr>
          <w:ilvl w:val="0"/>
          <w:numId w:val="1002"/>
        </w:numPr>
        <w:pStyle w:val="Compact"/>
      </w:pPr>
      <w:r>
        <w:rPr>
          <w:bCs/>
          <w:b/>
        </w:rPr>
        <w:t xml:space="preserve">Instagram/TikTok:</w:t>
      </w:r>
      <w:r>
        <w:t xml:space="preserve"> </w:t>
      </w:r>
      <w:r>
        <w:t xml:space="preserve">Create Reels showcasing "Behind the Beat" moments in iconic Miami locations (Wynwood Walls, Ocean Drive at sunset), using trending local sounds. Hashtags: #MiamiMusician #SouthBeachSound #MiamiVibes.</w:t>
      </w:r>
    </w:p>
    <w:p>
      <w:pPr>
        <w:numPr>
          <w:ilvl w:val="0"/>
          <w:numId w:val="1002"/>
        </w:numPr>
        <w:pStyle w:val="Compact"/>
      </w:pPr>
      <w:r>
        <w:rPr>
          <w:bCs/>
          <w:b/>
        </w:rPr>
        <w:t xml:space="preserve">Localized Content:</w:t>
      </w:r>
      <w:r>
        <w:t xml:space="preserve"> </w:t>
      </w:r>
      <w:r>
        <w:t xml:space="preserve">Produce short videos featuring collaborations with Miami influencers (e.g., a popular Latin foodie in Little Havana) or commentary on the unique Miami music scene, directly addressing "the Musician's perspective on United States Miami culture."</w:t>
      </w:r>
    </w:p>
    <w:p>
      <w:pPr>
        <w:numPr>
          <w:ilvl w:val="0"/>
          <w:numId w:val="1002"/>
        </w:numPr>
        <w:pStyle w:val="Compact"/>
      </w:pPr>
      <w:r>
        <w:rPr>
          <w:bCs/>
          <w:b/>
        </w:rPr>
        <w:t xml:space="preserve">Geo-Targeted Ads:</w:t>
      </w:r>
      <w:r>
        <w:t xml:space="preserve"> </w:t>
      </w:r>
      <w:r>
        <w:t xml:space="preserve">Run Facebook/Instagram ads exclusively targeting Miami-Dade County residents and tourists within 50 miles of key venues, emphasizing local events and exclusive "Miami-only" content.</w:t>
      </w:r>
    </w:p>
    <w:bookmarkEnd w:id="24"/>
    <w:bookmarkStart w:id="25" w:name="Xfade17a3e616ac47fb895aee4c31e5088c51124"/>
    <w:p>
      <w:pPr>
        <w:pStyle w:val="Heading3"/>
      </w:pPr>
      <w:r>
        <w:t xml:space="preserve">3. Strategic Partnerships &amp; Community Building</w:t>
      </w:r>
    </w:p>
    <w:p>
      <w:pPr>
        <w:pStyle w:val="FirstParagraph"/>
      </w:pPr>
      <w:r>
        <w:t xml:space="preserve">Cultivate authentic ties within the United States Miami ecosystem:</w:t>
      </w:r>
    </w:p>
    <w:p>
      <w:pPr>
        <w:numPr>
          <w:ilvl w:val="0"/>
          <w:numId w:val="1003"/>
        </w:numPr>
        <w:pStyle w:val="Compact"/>
      </w:pPr>
      <w:r>
        <w:t xml:space="preserve">Local Media:** Pitch exclusive stories to Miami New Times, WLRN (public radio), and local blogs like Miamians about the Musician's connection to the city's artistic fabric.</w:t>
      </w:r>
    </w:p>
    <w:p>
      <w:pPr>
        <w:numPr>
          <w:ilvl w:val="0"/>
          <w:numId w:val="1003"/>
        </w:numPr>
        <w:pStyle w:val="Compact"/>
      </w:pPr>
      <w:r>
        <w:t xml:space="preserve">Business Collaborations:** Partner with Miami brands (e.g., a local coffee shop in Design District, a sustainable clothing line from Wynwood) for pop-up performances or co-branded merchandise, reinforcing community presence.</w:t>
      </w:r>
    </w:p>
    <w:p>
      <w:pPr>
        <w:numPr>
          <w:ilvl w:val="0"/>
          <w:numId w:val="1003"/>
        </w:numPr>
        <w:pStyle w:val="Compact"/>
      </w:pPr>
      <w:r>
        <w:t xml:space="preserve">Charity Involvement:** Support Miami initiatives like "Musicians Without Borders" or youth music programs at schools in underserved areas, building goodwill and authentic local credibility – vital for long-term Musician success in this market.</w:t>
      </w:r>
    </w:p>
    <w:bookmarkEnd w:id="25"/>
    <w:bookmarkEnd w:id="26"/>
    <w:bookmarkStart w:id="27" w:name="budget-allocation-timeline"/>
    <w:p>
      <w:pPr>
        <w:pStyle w:val="Heading2"/>
      </w:pPr>
      <w:r>
        <w:t xml:space="preserve">Budget Allocation &amp; Timeline</w:t>
      </w:r>
    </w:p>
    <w:p>
      <w:pPr>
        <w:pStyle w:val="FirstParagraph"/>
      </w:pPr>
      <w:r>
        <w:t xml:space="preserve">This Marketing Plan allocates resources strategically across the United States Miami market lifecycle:</w:t>
      </w:r>
    </w:p>
    <w:p>
      <w:pPr>
        <w:numPr>
          <w:ilvl w:val="0"/>
          <w:numId w:val="1004"/>
        </w:numPr>
        <w:pStyle w:val="Compact"/>
      </w:pPr>
      <w:r>
        <w:rPr>
          <w:bCs/>
          <w:b/>
        </w:rPr>
        <w:t xml:space="preserve">Months 1-3 (Foundation):</w:t>
      </w:r>
      <w:r>
        <w:t xml:space="preserve"> </w:t>
      </w:r>
      <w:r>
        <w:t xml:space="preserve">40% to local venue bookings, initial Miami-focused content creation, and partnership outreach. Goal: Secure 5+ key local performances and establish community partnerships.</w:t>
      </w:r>
    </w:p>
    <w:p>
      <w:pPr>
        <w:numPr>
          <w:ilvl w:val="0"/>
          <w:numId w:val="1004"/>
        </w:numPr>
        <w:pStyle w:val="Compact"/>
      </w:pPr>
      <w:r>
        <w:rPr>
          <w:bCs/>
          <w:b/>
        </w:rPr>
        <w:t xml:space="preserve">Months 4-6 (Growth):</w:t>
      </w:r>
      <w:r>
        <w:t xml:space="preserve"> </w:t>
      </w:r>
      <w:r>
        <w:t xml:space="preserve">35% to targeted digital campaigns, geo-fenced social ads, and media pitches. Goal: Achieve 20% local follower growth on socials (Miami-specific) and secure feature in 2+ major Miami publications.</w:t>
      </w:r>
    </w:p>
    <w:p>
      <w:pPr>
        <w:numPr>
          <w:ilvl w:val="0"/>
          <w:numId w:val="1004"/>
        </w:numPr>
        <w:pStyle w:val="Compact"/>
      </w:pPr>
      <w:r>
        <w:rPr>
          <w:bCs/>
          <w:b/>
        </w:rPr>
        <w:t xml:space="preserve">Months 7-12 (Sustainability):</w:t>
      </w:r>
      <w:r>
        <w:t xml:space="preserve"> </w:t>
      </w:r>
      <w:r>
        <w:t xml:space="preserve">25% to recurring events, community initiatives, and leveraging data for refined tactics. Goal: Build consistent local touring schedule, establish Musician as a recognizable name within the United States Miami music scene with measurable local engagement metrics.</w:t>
      </w:r>
    </w:p>
    <w:bookmarkEnd w:id="27"/>
    <w:bookmarkStart w:id="28" w:name="Xd7f653ee48e2b7159b30601faf3e6197e4f38ae"/>
    <w:p>
      <w:pPr>
        <w:pStyle w:val="Heading2"/>
      </w:pPr>
      <w:r>
        <w:t xml:space="preserve">Success Metrics for the United States Miami Market</w:t>
      </w:r>
    </w:p>
    <w:p>
      <w:pPr>
        <w:pStyle w:val="FirstParagraph"/>
      </w:pPr>
      <w:r>
        <w:t xml:space="preserve">Success is measured through Miami-specific KPIs:</w:t>
      </w:r>
    </w:p>
    <w:p>
      <w:pPr>
        <w:numPr>
          <w:ilvl w:val="0"/>
          <w:numId w:val="1005"/>
        </w:numPr>
        <w:pStyle w:val="Compact"/>
      </w:pPr>
      <w:r>
        <w:rPr>
          <w:bCs/>
          <w:b/>
        </w:rPr>
        <w:t xml:space="preserve">Local Audience Growth:</w:t>
      </w:r>
      <w:r>
        <w:t xml:space="preserve"> </w:t>
      </w:r>
      <w:r>
        <w:t xml:space="preserve">30% increase in Instagram followers with Miami-Dade County location tags within 12 months.</w:t>
      </w:r>
    </w:p>
    <w:p>
      <w:pPr>
        <w:numPr>
          <w:ilvl w:val="0"/>
          <w:numId w:val="1005"/>
        </w:numPr>
        <w:pStyle w:val="Compact"/>
      </w:pPr>
      <w:r>
        <w:rPr>
          <w:bCs/>
          <w:b/>
        </w:rPr>
        <w:t xml:space="preserve">Live Show Impact:</w:t>
      </w:r>
      <w:r>
        <w:t xml:space="preserve"> </w:t>
      </w:r>
      <w:r>
        <w:t xml:space="preserve">85% average venue capacity for shows booked in key Miami venues, with strong local attendance (measured via ticket sales data).</w:t>
      </w:r>
    </w:p>
    <w:p>
      <w:pPr>
        <w:numPr>
          <w:ilvl w:val="0"/>
          <w:numId w:val="1005"/>
        </w:numPr>
        <w:pStyle w:val="Compact"/>
      </w:pPr>
      <w:r>
        <w:rPr>
          <w:bCs/>
          <w:b/>
        </w:rPr>
        <w:t xml:space="preserve">Cultural Integration:</w:t>
      </w:r>
      <w:r>
        <w:t xml:space="preserve"> </w:t>
      </w:r>
      <w:r>
        <w:t xml:space="preserve">Minimum of 3 significant local media features or interviews highlighting the Musician's connection to United States Miami culture.</w:t>
      </w:r>
    </w:p>
    <w:p>
      <w:pPr>
        <w:numPr>
          <w:ilvl w:val="0"/>
          <w:numId w:val="1005"/>
        </w:numPr>
        <w:pStyle w:val="Compact"/>
      </w:pPr>
      <w:r>
        <w:rPr>
          <w:bCs/>
          <w:b/>
        </w:rPr>
        <w:t xml:space="preserve">Community Sentiment:</w:t>
      </w:r>
      <w:r>
        <w:t xml:space="preserve"> </w:t>
      </w:r>
      <w:r>
        <w:t xml:space="preserve">Positive engagement metrics on social media posts referencing Miami locations/events and measurable community partnership impact (e.g., event attendance, co-branded content reach).</w:t>
      </w:r>
    </w:p>
    <w:bookmarkEnd w:id="28"/>
    <w:bookmarkStart w:id="29" w:name="conclusion-the-miami-imperative"/>
    <w:p>
      <w:pPr>
        <w:pStyle w:val="Heading2"/>
      </w:pPr>
      <w:r>
        <w:t xml:space="preserve">Conclusion: The Miami Imperative</w:t>
      </w:r>
    </w:p>
    <w:p>
      <w:pPr>
        <w:pStyle w:val="FirstParagraph"/>
      </w:pPr>
      <w:r>
        <w:t xml:space="preserve">This Marketing Plan is not a generic strategy; it is a dedicated roadmap for a Musician to become an intrinsic part of the United States Miami story. By prioritizing hyper-local engagement, authentic cultural resonance, and strategic alignment with the unique energy of this city, the Musician will transcend being merely "from Miami" to becoming *of* Miami. The success measured here – local recognition, community trust, and a thriving live presence – defines true marketing triumph in the United States Miami market. This is not just a Marketing Plan; it’s the essential blueprint for building a lasting legacy within one of the world's most influential music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United States Miami</dc:title>
  <dc:creator/>
  <cp:keywords/>
  <dcterms:created xsi:type="dcterms:W3CDTF">2025-12-11T06:58:03Z</dcterms:created>
  <dcterms:modified xsi:type="dcterms:W3CDTF">2025-12-11T06:58:03Z</dcterms:modified>
</cp:coreProperties>
</file>

<file path=docProps/custom.xml><?xml version="1.0" encoding="utf-8"?>
<Properties xmlns="http://schemas.openxmlformats.org/officeDocument/2006/custom-properties" xmlns:vt="http://schemas.openxmlformats.org/officeDocument/2006/docPropsVTypes"/>
</file>