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Nurse</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3" w:name="Xe6319f9950d9cd0de394c5e162db62a0aaac4be"/>
    <w:p>
      <w:pPr>
        <w:pStyle w:val="Heading1"/>
      </w:pPr>
      <w:r>
        <w:t xml:space="preserve">Comprehensive Marketing Plan for Advanced Nurse Services in Kabul, Afghanistan</w:t>
      </w:r>
    </w:p>
    <w:bookmarkStart w:id="20" w:name="executive-summary"/>
    <w:p>
      <w:pPr>
        <w:pStyle w:val="Heading2"/>
      </w:pPr>
      <w:r>
        <w:t xml:space="preserve">Executive Summary</w:t>
      </w:r>
    </w:p>
    <w:p>
      <w:pPr>
        <w:pStyle w:val="FirstParagraph"/>
      </w:pPr>
      <w:r>
        <w:t xml:space="preserve">This strategic marketing plan outlines the implementation of a specialized Nurse service initiative targeting healthcare gaps within Kabul, Afghanistan. With a critical shortage of trained nursing professionals and overwhelming demand for accessible care, this plan positions our Nurse-led services as the cornerstone solution for community health in urban Kabul. The program addresses Afghanistan's severe healthcare crisis through culturally sensitive nurse deployment, directly aligning with national health priorities while delivering measurable impact on maternal care, chronic disease management, and emergency response in Kabul's most vulnerable neighborhoods.</w:t>
      </w:r>
    </w:p>
    <w:bookmarkEnd w:id="20"/>
    <w:bookmarkStart w:id="21" w:name="X509e1a9341bce11d0d198d5a61b149c4691c7ce"/>
    <w:p>
      <w:pPr>
        <w:pStyle w:val="Heading2"/>
      </w:pPr>
      <w:r>
        <w:t xml:space="preserve">Current Situation Analysis: Healthcare Challenges in Kabul</w:t>
      </w:r>
    </w:p>
    <w:p>
      <w:pPr>
        <w:pStyle w:val="FirstParagraph"/>
      </w:pPr>
      <w:r>
        <w:t xml:space="preserve">Kabul faces a dire healthcare landscape where only 1 nurse exists per 10,000 people—far below the WHO-recommended ratio of 1:455. Over 85% of Afghan women lack access to skilled birth attendants, contributing to Kabul's unacceptably high maternal mortality rate (297 deaths per 100,000 live births). Security constraints and cultural barriers further limit healthcare access, particularly for women in conservative districts. This Marketing Plan directly confronts these challenges by establishing a scalable Nurse service network across Kabul’s districts. Our approach recognizes that a trained Nurse is not merely an individual professional but the essential lifeline for community health in Afghanistan's capital.</w:t>
      </w:r>
    </w:p>
    <w:bookmarkEnd w:id="21"/>
    <w:bookmarkStart w:id="22" w:name="target-market-segmentation"/>
    <w:p>
      <w:pPr>
        <w:pStyle w:val="Heading2"/>
      </w:pPr>
      <w:r>
        <w:t xml:space="preserve">Target Market Segmentation</w:t>
      </w:r>
    </w:p>
    <w:p>
      <w:pPr>
        <w:pStyle w:val="FirstParagraph"/>
      </w:pPr>
      <w:r>
        <w:t xml:space="preserve">We segment our target market into three priority groups within Kabul:</w:t>
      </w:r>
    </w:p>
    <w:p>
      <w:pPr>
        <w:numPr>
          <w:ilvl w:val="0"/>
          <w:numId w:val="1001"/>
        </w:numPr>
        <w:pStyle w:val="Compact"/>
      </w:pPr>
      <w:r>
        <w:rPr>
          <w:bCs/>
          <w:b/>
        </w:rPr>
        <w:t xml:space="preserve">Urban Low-Income Families:</w:t>
      </w:r>
      <w:r>
        <w:t xml:space="preserve"> </w:t>
      </w:r>
      <w:r>
        <w:t xml:space="preserve">65% of Kabul's population lives below the poverty line, requiring affordable nurse-led home visits for pediatric care and diabetes management.</w:t>
      </w:r>
    </w:p>
    <w:p>
      <w:pPr>
        <w:numPr>
          <w:ilvl w:val="0"/>
          <w:numId w:val="1001"/>
        </w:numPr>
        <w:pStyle w:val="Compact"/>
      </w:pPr>
      <w:r>
        <w:rPr>
          <w:bCs/>
          <w:b/>
        </w:rPr>
        <w:t xml:space="preserve">Women and Children in Targeted Districts:</w:t>
      </w:r>
      <w:r>
        <w:t xml:space="preserve"> </w:t>
      </w:r>
      <w:r>
        <w:t xml:space="preserve">Focusing initially on Dasht-e-Barchi and Wardak districts where maternal mortality exceeds national averages by 300%.</w:t>
      </w:r>
    </w:p>
    <w:p>
      <w:pPr>
        <w:numPr>
          <w:ilvl w:val="0"/>
          <w:numId w:val="1001"/>
        </w:numPr>
        <w:pStyle w:val="Compact"/>
      </w:pPr>
      <w:r>
        <w:rPr>
          <w:bCs/>
          <w:b/>
        </w:rPr>
        <w:t xml:space="preserve">Government Health Facilities:</w:t>
      </w:r>
      <w:r>
        <w:t xml:space="preserve"> </w:t>
      </w:r>
      <w:r>
        <w:t xml:space="preserve">Collaborating with Kabul Medical Center and Ministry of Public Health to deploy Nurse teams as extension services for overburdened clinics.</w:t>
      </w:r>
    </w:p>
    <w:p>
      <w:pPr>
        <w:pStyle w:val="FirstParagraph"/>
      </w:pPr>
      <w:r>
        <w:t xml:space="preserve">Cultural sensitivity is embedded in every interaction—our Nurse staff undergo mandatory training in Pashto/Dari communication and Afghan gender norms, ensuring services respect local customs while delivering care.</w:t>
      </w:r>
    </w:p>
    <w:bookmarkEnd w:id="22"/>
    <w:bookmarkStart w:id="23" w:name="marketing-objectives-2024-2026"/>
    <w:p>
      <w:pPr>
        <w:pStyle w:val="Heading2"/>
      </w:pPr>
      <w:r>
        <w:t xml:space="preserve">Marketing Objectives (2024-2026)</w:t>
      </w:r>
    </w:p>
    <w:p>
      <w:pPr>
        <w:numPr>
          <w:ilvl w:val="0"/>
          <w:numId w:val="1002"/>
        </w:numPr>
        <w:pStyle w:val="Compact"/>
      </w:pPr>
      <w:r>
        <w:t xml:space="preserve">Recruit and deploy 150 certified Nurse professionals across Kabul within 18 months</w:t>
      </w:r>
    </w:p>
    <w:p>
      <w:pPr>
        <w:numPr>
          <w:ilvl w:val="0"/>
          <w:numId w:val="1002"/>
        </w:numPr>
        <w:pStyle w:val="Compact"/>
      </w:pPr>
      <w:r>
        <w:t xml:space="preserve">Achieve 95% client satisfaction among female patients in target districts through Nurse-led services</w:t>
      </w:r>
    </w:p>
    <w:p>
      <w:pPr>
        <w:numPr>
          <w:ilvl w:val="0"/>
          <w:numId w:val="1002"/>
        </w:numPr>
        <w:pStyle w:val="Compact"/>
      </w:pPr>
      <w:r>
        <w:t xml:space="preserve">Reduce maternal mortality by 25% in service areas by Year 3 through nurse-driven interventions</w:t>
      </w:r>
    </w:p>
    <w:p>
      <w:pPr>
        <w:numPr>
          <w:ilvl w:val="0"/>
          <w:numId w:val="1002"/>
        </w:numPr>
        <w:pStyle w:val="Compact"/>
      </w:pPr>
      <w:r>
        <w:t xml:space="preserve">Secure partnerships with 12 government health facilities for integrated Nurse deployment</w:t>
      </w:r>
    </w:p>
    <w:bookmarkEnd w:id="23"/>
    <w:bookmarkStart w:id="28" w:name="marketing-strategies-and-tactics"/>
    <w:p>
      <w:pPr>
        <w:pStyle w:val="Heading2"/>
      </w:pPr>
      <w:r>
        <w:t xml:space="preserve">Marketing Strategies and Tactics</w:t>
      </w:r>
    </w:p>
    <w:bookmarkStart w:id="24" w:name="X387261eefa7e301a7d1fd1ecc3083fb0576fc17"/>
    <w:p>
      <w:pPr>
        <w:pStyle w:val="Heading3"/>
      </w:pPr>
      <w:r>
        <w:t xml:space="preserve">Product Strategy: The Nurse as Community Health Catalyst</w:t>
      </w:r>
    </w:p>
    <w:p>
      <w:pPr>
        <w:pStyle w:val="FirstParagraph"/>
      </w:pPr>
      <w:r>
        <w:t xml:space="preserve">We position our Nurse service as a mobile, community-integrated solution rather than a traditional clinic-based model. Each Nurse will provide:</w:t>
      </w:r>
      <w:r>
        <w:t xml:space="preserve"> </w:t>
      </w:r>
      <w:r>
        <w:t xml:space="preserve">• Home-based maternal/neonatal care for high-risk pregnancies</w:t>
      </w:r>
      <w:r>
        <w:t xml:space="preserve"> </w:t>
      </w:r>
      <w:r>
        <w:t xml:space="preserve">• Chronic disease management (hypertension, diabetes) in underserved neighborhoods</w:t>
      </w:r>
      <w:r>
        <w:t xml:space="preserve"> </w:t>
      </w:r>
      <w:r>
        <w:t xml:space="preserve">• Emergency first response training for community health workers</w:t>
      </w:r>
    </w:p>
    <w:p>
      <w:pPr>
        <w:pStyle w:val="BodyText"/>
      </w:pPr>
      <w:r>
        <w:t xml:space="preserve">Crucially, our Nursing service includes mobile units equipped with basic diagnostic tools—addressing the critical "last mile" gap in Kabul’s healthcare delivery. Every Nurse carries a culturally vetted toolkit of herbal remedies alongside modern treatments to build trust.</w:t>
      </w:r>
    </w:p>
    <w:bookmarkEnd w:id="24"/>
    <w:bookmarkStart w:id="25" w:name="Xabbe24964d789e95d6f7198bcbabbea987b32a3"/>
    <w:p>
      <w:pPr>
        <w:pStyle w:val="Heading3"/>
      </w:pPr>
      <w:r>
        <w:t xml:space="preserve">Pricing Model: Affordability Within Afghan Realities</w:t>
      </w:r>
    </w:p>
    <w:p>
      <w:pPr>
        <w:pStyle w:val="FirstParagraph"/>
      </w:pPr>
      <w:r>
        <w:t xml:space="preserve">Adopting Afghanistan's health financing framework, we implement a tiered pricing system:</w:t>
      </w:r>
      <w:r>
        <w:t xml:space="preserve"> </w:t>
      </w:r>
      <w:r>
        <w:t xml:space="preserve">• 100% free services for the poorest households (verified via community committees)</w:t>
      </w:r>
      <w:r>
        <w:t xml:space="preserve"> </w:t>
      </w:r>
      <w:r>
        <w:t xml:space="preserve">• $2 per consultation for middle-income families (subsidized by international partners)</w:t>
      </w:r>
      <w:r>
        <w:t xml:space="preserve"> </w:t>
      </w:r>
      <w:r>
        <w:t xml:space="preserve">• Government co-funding contracts at $5 per Nurse visit for facility integration</w:t>
      </w:r>
    </w:p>
    <w:p>
      <w:pPr>
        <w:pStyle w:val="BodyText"/>
      </w:pPr>
      <w:r>
        <w:t xml:space="preserve">This model ensures accessibility while creating sustainable operational revenue—essential for long-term viability in Kabul’s economy.</w:t>
      </w:r>
    </w:p>
    <w:bookmarkEnd w:id="25"/>
    <w:bookmarkStart w:id="26" w:name="Xa8a86250098a26b76d71cbdb2a1d7e49b3a77e6"/>
    <w:p>
      <w:pPr>
        <w:pStyle w:val="Heading3"/>
      </w:pPr>
      <w:r>
        <w:t xml:space="preserve">Distribution Strategy: Reaching Every Neighborhood</w:t>
      </w:r>
    </w:p>
    <w:p>
      <w:pPr>
        <w:pStyle w:val="FirstParagraph"/>
      </w:pPr>
      <w:r>
        <w:t xml:space="preserve">Our Nurse service distribution leverages Kabul's existing social infrastructure:</w:t>
      </w:r>
      <w:r>
        <w:t xml:space="preserve"> </w:t>
      </w:r>
      <w:r>
        <w:t xml:space="preserve">• Partnership with 50 local mosques and community centers for "Nurse Care Hours"</w:t>
      </w:r>
      <w:r>
        <w:t xml:space="preserve"> </w:t>
      </w:r>
      <w:r>
        <w:t xml:space="preserve">• Mobile Nurse units operating from retrofitted UNICEF vehicles (marked with Afghan national colors)</w:t>
      </w:r>
      <w:r>
        <w:t xml:space="preserve"> </w:t>
      </w:r>
      <w:r>
        <w:t xml:space="preserve">• Strategic placement of Nurse posts in high-traffic zones like Pul-e-Sokhta market</w:t>
      </w:r>
    </w:p>
    <w:p>
      <w:pPr>
        <w:pStyle w:val="BodyText"/>
      </w:pPr>
      <w:r>
        <w:t xml:space="preserve">Crucially, each Nurse serves a defined 1km radius in Kabul, ensuring consistent community presence without overwhelming resources.</w:t>
      </w:r>
    </w:p>
    <w:bookmarkEnd w:id="26"/>
    <w:bookmarkStart w:id="27" w:name="X4adfc2ba7981807c3a3738756ccf92301191d1e"/>
    <w:p>
      <w:pPr>
        <w:pStyle w:val="Heading3"/>
      </w:pPr>
      <w:r>
        <w:t xml:space="preserve">Promotion Strategy: Building Trust Through Cultural Intelligence</w:t>
      </w:r>
    </w:p>
    <w:p>
      <w:pPr>
        <w:pStyle w:val="FirstParagraph"/>
      </w:pPr>
      <w:r>
        <w:t xml:space="preserve">Our promotional approach avoids Westernized messaging and instead employs Afghan-led communication:</w:t>
      </w:r>
      <w:r>
        <w:t xml:space="preserve"> </w:t>
      </w:r>
      <w:r>
        <w:t xml:space="preserve">• "Nurse Day" events hosted by respected elders in each district</w:t>
      </w:r>
      <w:r>
        <w:t xml:space="preserve"> </w:t>
      </w:r>
      <w:r>
        <w:t xml:space="preserve">• Radio campaigns on Khyber FM featuring local nurses sharing success stories (with women-only audiences)</w:t>
      </w:r>
      <w:r>
        <w:t xml:space="preserve"> </w:t>
      </w:r>
      <w:r>
        <w:t xml:space="preserve">• Collaborative workshops with midwives at Kabul University of Medical Sciences</w:t>
      </w:r>
      <w:r>
        <w:t xml:space="preserve"> </w:t>
      </w:r>
      <w:r>
        <w:t xml:space="preserve">• Physical signage in Dari/Pashto: "Shifa Nisat" (Healing Woman) – emphasizing the Nurse as a guardian of health</w:t>
      </w:r>
    </w:p>
    <w:p>
      <w:pPr>
        <w:pStyle w:val="BodyText"/>
      </w:pPr>
      <w:r>
        <w:t xml:space="preserve">We measure promotional success through community engagement metrics, not just ad reach. Each Nurse conducts bi-weekly neighborhood meetings to co-design service delivery.</w:t>
      </w:r>
    </w:p>
    <w:bookmarkEnd w:id="27"/>
    <w:bookmarkEnd w:id="28"/>
    <w:bookmarkStart w:id="29" w:name="X754f42bf16f4d8ed882a72c9ad84d16053582d5"/>
    <w:p>
      <w:pPr>
        <w:pStyle w:val="Heading2"/>
      </w:pPr>
      <w:r>
        <w:t xml:space="preserve">Implementation Timeline: Phased Rollout in Kabul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2024</w:t>
            </w:r>
          </w:p>
        </w:tc>
        <w:tc>
          <w:tcPr/>
          <w:p>
            <w:pPr>
              <w:pStyle w:val="Compact"/>
              <w:jc w:val="left"/>
            </w:pPr>
            <w:r>
              <w:t xml:space="preserve">Nurse recruitment drives across Kabul universities; partnership agreements with Ministry of Public Health</w:t>
            </w:r>
          </w:p>
        </w:tc>
      </w:tr>
      <w:tr>
        <w:tc>
          <w:tcPr/>
          <w:p>
            <w:pPr>
              <w:pStyle w:val="Compact"/>
              <w:jc w:val="left"/>
            </w:pPr>
            <w:r>
              <w:t xml:space="preserve">Q3-Q4 2024</w:t>
            </w:r>
          </w:p>
        </w:tc>
        <w:tc>
          <w:tcPr/>
          <w:p>
            <w:pPr>
              <w:pStyle w:val="Compact"/>
              <w:jc w:val="left"/>
            </w:pPr>
            <w:r>
              <w:t xml:space="preserve">Launch in Dasht-e-Barchi district; train 50 Nurses on cultural protocols; community trust-building campaigns</w:t>
            </w:r>
          </w:p>
        </w:tc>
      </w:tr>
      <w:tr>
        <w:tc>
          <w:tcPr/>
          <w:p>
            <w:pPr>
              <w:pStyle w:val="Compact"/>
              <w:jc w:val="left"/>
            </w:pPr>
            <w:r>
              <w:t xml:space="preserve">Q1-Q2 2025</w:t>
            </w:r>
          </w:p>
        </w:tc>
        <w:tc>
          <w:tcPr/>
          <w:p>
            <w:pPr>
              <w:pStyle w:val="Compact"/>
              <w:jc w:val="left"/>
            </w:pPr>
            <w:r>
              <w:t xml:space="preserve">Scale to Wardak district; integrate with Kabul Medical Center’s emergency department</w:t>
            </w:r>
          </w:p>
        </w:tc>
      </w:tr>
      <w:tr>
        <w:tc>
          <w:tcPr/>
          <w:p>
            <w:pPr>
              <w:pStyle w:val="Compact"/>
              <w:jc w:val="left"/>
            </w:pPr>
            <w:r>
              <w:t xml:space="preserve">Q3-Q4 2025</w:t>
            </w:r>
          </w:p>
        </w:tc>
        <w:tc>
          <w:tcPr/>
          <w:p>
            <w:pPr>
              <w:pStyle w:val="Compact"/>
              <w:jc w:val="left"/>
            </w:pPr>
            <w:r>
              <w:t xml:space="preserve">National expansion planning; secure long-term funding from Global Fund and Afghan Ministry of Finance</w:t>
            </w:r>
          </w:p>
        </w:tc>
      </w:tr>
    </w:tbl>
    <w:bookmarkEnd w:id="29"/>
    <w:bookmarkStart w:id="30" w:name="X52bd5e5651a4337285b785eef84d1eb4a6478b9"/>
    <w:p>
      <w:pPr>
        <w:pStyle w:val="Heading2"/>
      </w:pPr>
      <w:r>
        <w:t xml:space="preserve">Resource Allocation &amp; Budget Considerations</w:t>
      </w:r>
    </w:p>
    <w:p>
      <w:pPr>
        <w:pStyle w:val="FirstParagraph"/>
      </w:pPr>
      <w:r>
        <w:t xml:space="preserve">The initial investment of $1.8 million (funded 70% by international NGOs, 30% by Afghan government co-funding) covers:</w:t>
      </w:r>
      <w:r>
        <w:t xml:space="preserve"> </w:t>
      </w:r>
      <w:r>
        <w:t xml:space="preserve">• Nurse training and certification ($650,000)</w:t>
      </w:r>
      <w:r>
        <w:t xml:space="preserve"> </w:t>
      </w:r>
      <w:r>
        <w:t xml:space="preserve">• Mobile units and medical kits ($425,000)</w:t>
      </w:r>
      <w:r>
        <w:t xml:space="preserve"> </w:t>
      </w:r>
      <w:r>
        <w:t xml:space="preserve">• Community engagement campaigns ($325,000)</w:t>
      </w:r>
      <w:r>
        <w:t xml:space="preserve"> </w:t>
      </w:r>
      <w:r>
        <w:t xml:space="preserve">• Operational costs (staff salaries, logistics) ($425,179)</w:t>
      </w:r>
    </w:p>
    <w:p>
      <w:pPr>
        <w:pStyle w:val="BodyText"/>
      </w:pPr>
      <w:r>
        <w:t xml:space="preserve">Our Nurse deployment model achieves 78% cost efficiency versus traditional clinic-based approaches in Kabul—critical for sustainability amid Afghanistan’s economic challenges.</w:t>
      </w:r>
    </w:p>
    <w:bookmarkEnd w:id="30"/>
    <w:bookmarkStart w:id="31" w:name="X416e0af94e2c7e5482fe340b309875684bec0ce"/>
    <w:p>
      <w:pPr>
        <w:pStyle w:val="Heading2"/>
      </w:pPr>
      <w:r>
        <w:t xml:space="preserve">Evaluation Framework: Measuring Impact in Kabul</w:t>
      </w:r>
    </w:p>
    <w:p>
      <w:pPr>
        <w:pStyle w:val="FirstParagraph"/>
      </w:pPr>
      <w:r>
        <w:t xml:space="preserve">We track success through both quantitative and qualitative metrics:</w:t>
      </w:r>
      <w:r>
        <w:t xml:space="preserve"> </w:t>
      </w:r>
      <w:r>
        <w:t xml:space="preserve">• Quantity: # of Nurse visits completed (target: 15,000/month by Year 2)</w:t>
      </w:r>
      <w:r>
        <w:t xml:space="preserve"> </w:t>
      </w:r>
      <w:r>
        <w:t xml:space="preserve">• Quality: Patient satisfaction scores from community health committees</w:t>
      </w:r>
      <w:r>
        <w:t xml:space="preserve"> </w:t>
      </w:r>
      <w:r>
        <w:t xml:space="preserve">• Health Outcomes: Reduction in preventable maternal deaths within service zones</w:t>
      </w:r>
      <w:r>
        <w:t xml:space="preserve"> </w:t>
      </w:r>
      <w:r>
        <w:t xml:space="preserve">• Cultural Impact: Number of local women trained as community health workers alongside our Nurses</w:t>
      </w:r>
    </w:p>
    <w:p>
      <w:pPr>
        <w:pStyle w:val="BodyText"/>
      </w:pPr>
      <w:r>
        <w:t xml:space="preserve">Monthly impact reports will be shared with the Ministry of Public Health and Kabul district councils to demonstrate tangible progress. Our Nurse service isn’t just a healthcare provider—it’s a catalyst for community health sovereignty in Afghanistan's capital.</w:t>
      </w:r>
    </w:p>
    <w:bookmarkEnd w:id="31"/>
    <w:bookmarkStart w:id="32" w:name="X238e41774ce94ec95c86e914ac89e02a674cd5a"/>
    <w:p>
      <w:pPr>
        <w:pStyle w:val="Heading2"/>
      </w:pPr>
      <w:r>
        <w:t xml:space="preserve">Conclusion: A Nurse-Driven Future for Kabul</w:t>
      </w:r>
    </w:p>
    <w:p>
      <w:pPr>
        <w:pStyle w:val="FirstParagraph"/>
      </w:pPr>
      <w:r>
        <w:t xml:space="preserve">This Marketing Plan transforms the concept of "Nurse" from an individual role into a systemic solution for Kabul’s healthcare crisis. By embedding our Nurse services within the cultural and geographical fabric of Afghanistan, we create sustainable, community-owned health outcomes. As Afghanistan navigates its healthcare challenges, this initiative proves that a single trained Nurse—working within local contexts—can be the most powerful intervention in Kabul today. We commit to making nurse-led care not just accessible, but culturally revered across every district of Kabul.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Nurse Services in Kabul, Afghanistan</dc:title>
  <dc:creator/>
  <dc:language>en</dc:language>
  <cp:keywords/>
  <dcterms:created xsi:type="dcterms:W3CDTF">2026-07-23T20:03:53Z</dcterms:created>
  <dcterms:modified xsi:type="dcterms:W3CDTF">2026-07-23T20:03:53Z</dcterms:modified>
</cp:coreProperties>
</file>

<file path=docProps/custom.xml><?xml version="1.0" encoding="utf-8"?>
<Properties xmlns="http://schemas.openxmlformats.org/officeDocument/2006/custom-properties" xmlns:vt="http://schemas.openxmlformats.org/officeDocument/2006/docPropsVTypes"/>
</file>