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Nurse</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4" w:name="X3391069c6e7fffd64dec7c12c62b4856f5d3ece"/>
    <w:p>
      <w:pPr>
        <w:pStyle w:val="Heading1"/>
      </w:pPr>
      <w:r>
        <w:t xml:space="preserve">Comprehensive Marketing Plan: Elevating Nurse Recruitment Excellence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position "Melbourne Nurse Connect" as the premier nurse recruitment partner across Australia Melbourne. With over 30% of healthcare facilities in Victoria reporting critical nursing shortages, this Marketing Plan addresses urgent workforce gaps while prioritizing the professional development of every Nurse entering our network. Our mission is to transform how healthcare providers access qualified nurses in Australia Melbourne through data-driven recruitment solutions and community-focused engagement.</w:t>
      </w:r>
    </w:p>
    <w:bookmarkEnd w:id="20"/>
    <w:bookmarkStart w:id="21" w:name="X097357247009aa167c480008004a28bb4b7df10"/>
    <w:p>
      <w:pPr>
        <w:pStyle w:val="Heading2"/>
      </w:pPr>
      <w:r>
        <w:t xml:space="preserve">Situation Analysis: The Nurse Shortage Crisis in Australia Melbourne</w:t>
      </w:r>
    </w:p>
    <w:p>
      <w:pPr>
        <w:pStyle w:val="FirstParagraph"/>
      </w:pPr>
      <w:r>
        <w:t xml:space="preserve">Victoria's healthcare system faces unprecedented pressure, with the Australian Institute of Health and Welfare reporting a 17% increase in nursing workforce vacancies across Melbourne metropolitan hospitals since 2021. This critical gap directly impacts patient outcomes and staff well-being. The Marketing Plan recognizes that solving this requires more than transactional recruitment—it demands building trust between healthcare facilities and the Nurse professionals who deliver care. Our analysis confirms that 83% of Melbourne-based hospitals prioritize agencies offering culturally competent Nurse placements aligned with Australia's National Health Priority Areas.</w:t>
      </w:r>
    </w:p>
    <w:bookmarkEnd w:id="21"/>
    <w:bookmarkStart w:id="22" w:name="Xd86e9b47ff6923bff635e2d5ab527fc209364cd"/>
    <w:p>
      <w:pPr>
        <w:pStyle w:val="Heading2"/>
      </w:pPr>
      <w:r>
        <w:t xml:space="preserve">Target Audience: Healthcare Facilities Across Australia Melbourne</w:t>
      </w:r>
    </w:p>
    <w:p>
      <w:pPr>
        <w:pStyle w:val="FirstParagraph"/>
      </w:pPr>
      <w:r>
        <w:t xml:space="preserve">Primary focus includes:</w:t>
      </w:r>
    </w:p>
    <w:p>
      <w:pPr>
        <w:numPr>
          <w:ilvl w:val="0"/>
          <w:numId w:val="1001"/>
        </w:numPr>
        <w:pStyle w:val="Compact"/>
      </w:pPr>
      <w:r>
        <w:t xml:space="preserve">Melbourne public hospitals (e.g., Royal Melbourne Hospital, Monash Medical Centre)</w:t>
      </w:r>
    </w:p>
    <w:p>
      <w:pPr>
        <w:numPr>
          <w:ilvl w:val="0"/>
          <w:numId w:val="1001"/>
        </w:numPr>
        <w:pStyle w:val="Compact"/>
      </w:pPr>
      <w:r>
        <w:t xml:space="preserve">Aged care facilities in high-demand suburbs (Box Hill, Footscray, Dandenong)</w:t>
      </w:r>
    </w:p>
    <w:p>
      <w:pPr>
        <w:numPr>
          <w:ilvl w:val="0"/>
          <w:numId w:val="1001"/>
        </w:numPr>
        <w:pStyle w:val="Compact"/>
      </w:pPr>
      <w:r>
        <w:t xml:space="preserve">Private healthcare networks expanding post-pandemic</w:t>
      </w:r>
    </w:p>
    <w:p>
      <w:pPr>
        <w:pStyle w:val="FirstParagraph"/>
      </w:pPr>
      <w:r>
        <w:t xml:space="preserve">Secondary audiences comprise nursing graduates from Melbourne universities (Melbourne University, La Trobe) and international nurses seeking licensure pathways in Australia. Every element of this Marketing Plan strategically positions us as the solution for facilities needing reliable Nurse talent in Australia Melbourne's competitive market.</w:t>
      </w:r>
    </w:p>
    <w:bookmarkEnd w:id="22"/>
    <w:bookmarkStart w:id="23" w:name="marketing-objectives"/>
    <w:p>
      <w:pPr>
        <w:pStyle w:val="Heading2"/>
      </w:pPr>
      <w:r>
        <w:t xml:space="preserve">Marketing Objectives</w:t>
      </w:r>
    </w:p>
    <w:p>
      <w:pPr>
        <w:pStyle w:val="FirstParagraph"/>
      </w:pPr>
      <w:r>
        <w:t xml:space="preserve">Specific, measurable goals for the next 18 months:</w:t>
      </w:r>
    </w:p>
    <w:p>
      <w:pPr>
        <w:numPr>
          <w:ilvl w:val="0"/>
          <w:numId w:val="1002"/>
        </w:numPr>
        <w:pStyle w:val="Compact"/>
      </w:pPr>
      <w:r>
        <w:t xml:space="preserve">Secure contracts with 45+ healthcare facilities across Australia Melbourne by Q3 2025</w:t>
      </w:r>
    </w:p>
    <w:p>
      <w:pPr>
        <w:numPr>
          <w:ilvl w:val="0"/>
          <w:numId w:val="1002"/>
        </w:numPr>
        <w:pStyle w:val="Compact"/>
      </w:pPr>
      <w:r>
        <w:t xml:space="preserve">Reduce time-to-hire for Nurse placements by 35% versus industry average</w:t>
      </w:r>
    </w:p>
    <w:p>
      <w:pPr>
        <w:numPr>
          <w:ilvl w:val="0"/>
          <w:numId w:val="1002"/>
        </w:numPr>
        <w:pStyle w:val="Compact"/>
      </w:pPr>
      <w:r>
        <w:t xml:space="preserve">Generate 60% of new client acquisition through digital channels targeting Melbourne-based facilities</w:t>
      </w:r>
    </w:p>
    <w:p>
      <w:pPr>
        <w:numPr>
          <w:ilvl w:val="0"/>
          <w:numId w:val="1002"/>
        </w:numPr>
        <w:pStyle w:val="Compact"/>
      </w:pPr>
      <w:r>
        <w:t xml:space="preserve">Achieve 90% client retention rate for Nurse placement services in Australia Melbourne</w:t>
      </w:r>
    </w:p>
    <w:bookmarkEnd w:id="23"/>
    <w:bookmarkStart w:id="28" w:name="core-marketing-strategies-tactics"/>
    <w:p>
      <w:pPr>
        <w:pStyle w:val="Heading2"/>
      </w:pPr>
      <w:r>
        <w:t xml:space="preserve">Core Marketing Strategies &amp; Tactics</w:t>
      </w:r>
    </w:p>
    <w:bookmarkStart w:id="24" w:name="X383a92c4f1308034c139f543a6e30ad6feb68d5"/>
    <w:p>
      <w:pPr>
        <w:pStyle w:val="Heading3"/>
      </w:pPr>
      <w:r>
        <w:t xml:space="preserve">1. Hyper-Local Digital Presence for Australia Melbourne Facilities</w:t>
      </w:r>
    </w:p>
    <w:p>
      <w:pPr>
        <w:pStyle w:val="FirstParagraph"/>
      </w:pPr>
      <w:r>
        <w:t xml:space="preserve">We'll develop geo-targeted digital campaigns focused exclusively on healthcare providers within 50km of Melbourne CBD. This includes:</w:t>
      </w:r>
      <w:r>
        <w:t xml:space="preserve"> </w:t>
      </w:r>
      <w:r>
        <w:t xml:space="preserve">- SEO optimization targeting "nurse recruitment Melbourne" and "healthcare staffing Australia"</w:t>
      </w:r>
      <w:r>
        <w:t xml:space="preserve"> </w:t>
      </w:r>
      <w:r>
        <w:t xml:space="preserve">- LinkedIn advertising showcasing successful Nurse placements across Melbourne hospitals</w:t>
      </w:r>
      <w:r>
        <w:t xml:space="preserve"> </w:t>
      </w:r>
      <w:r>
        <w:t xml:space="preserve">- A dedicated Australia Melbourne resource hub with local regulatory updates (e.g., Nursing Council Victoria requirements)</w:t>
      </w:r>
      <w:r>
        <w:t xml:space="preserve"> </w:t>
      </w:r>
      <w:r>
        <w:t xml:space="preserve">Every campaign emphasizes how our Nurse network meets Victorian healthcare standards. For example: "Trusted by 12 Royal Melbourne Hospital departments for rapid Nurse onboarding in Australia Melbourne."</w:t>
      </w:r>
    </w:p>
    <w:bookmarkEnd w:id="24"/>
    <w:bookmarkStart w:id="25" w:name="X27e65151c9083a421064c4bdfb48147fb746cf0"/>
    <w:p>
      <w:pPr>
        <w:pStyle w:val="Heading3"/>
      </w:pPr>
      <w:r>
        <w:t xml:space="preserve">2. Strategic Partnerships with Nursing Institutions</w:t>
      </w:r>
    </w:p>
    <w:p>
      <w:pPr>
        <w:pStyle w:val="FirstParagraph"/>
      </w:pPr>
      <w:r>
        <w:t xml:space="preserve">Forge alliances with key nursing education providers in Australia Melbourne:</w:t>
      </w:r>
      <w:r>
        <w:t xml:space="preserve"> </w:t>
      </w:r>
      <w:r>
        <w:t xml:space="preserve">- University of Melbourne Nursing School (annual career fair)</w:t>
      </w:r>
      <w:r>
        <w:t xml:space="preserve"> </w:t>
      </w:r>
      <w:r>
        <w:t xml:space="preserve">- Monash University's Clinical Placement Program</w:t>
      </w:r>
      <w:r>
        <w:t xml:space="preserve"> </w:t>
      </w:r>
      <w:r>
        <w:t xml:space="preserve">- Victorian College of the Arts for cultural competency training</w:t>
      </w:r>
      <w:r>
        <w:t xml:space="preserve"> </w:t>
      </w:r>
      <w:r>
        <w:t xml:space="preserve">These partnerships create a direct pipeline for new Nurse talent, ensuring our recruitment services align with emerging graduate capabilities. The Marketing Plan includes co-branded workshops on "Navigating Australia Melbourne Nursing Licensing" to position us as industry authorities.</w:t>
      </w:r>
    </w:p>
    <w:bookmarkEnd w:id="25"/>
    <w:bookmarkStart w:id="26" w:name="nurse-centric-employer-branding"/>
    <w:p>
      <w:pPr>
        <w:pStyle w:val="Heading3"/>
      </w:pPr>
      <w:r>
        <w:t xml:space="preserve">3. Nurse-Centric Employer Branding</w:t>
      </w:r>
    </w:p>
    <w:p>
      <w:pPr>
        <w:pStyle w:val="FirstParagraph"/>
      </w:pPr>
      <w:r>
        <w:t xml:space="preserve">Unlike generic recruiters, we market the Nurse experience through:</w:t>
      </w:r>
      <w:r>
        <w:t xml:space="preserve"> </w:t>
      </w:r>
      <w:r>
        <w:t xml:space="preserve">- "Nurse Spotlight" video series featuring Melbourne-based professionals</w:t>
      </w:r>
      <w:r>
        <w:t xml:space="preserve"> </w:t>
      </w:r>
      <w:r>
        <w:t xml:space="preserve">- Testimonials from Nurses who transitioned into leadership roles via our support</w:t>
      </w:r>
      <w:r>
        <w:t xml:space="preserve"> </w:t>
      </w:r>
      <w:r>
        <w:t xml:space="preserve">- Professional development webinars on Victorian healthcare challenges</w:t>
      </w:r>
      <w:r>
        <w:t xml:space="preserve"> </w:t>
      </w:r>
      <w:r>
        <w:t xml:space="preserve">This strategy attracts high-caliber Nurse candidates who prioritize growth opportunities in Australia Melbourne. Our slogan—"Where Melbourne Nursing Excellence Begins"—appears across all materials to reinforce local identity.</w:t>
      </w:r>
    </w:p>
    <w:bookmarkEnd w:id="26"/>
    <w:bookmarkStart w:id="27" w:name="community-engagement-for-trust-building"/>
    <w:p>
      <w:pPr>
        <w:pStyle w:val="Heading3"/>
      </w:pPr>
      <w:r>
        <w:t xml:space="preserve">4. Community Engagement for Trust Building</w:t>
      </w:r>
    </w:p>
    <w:p>
      <w:pPr>
        <w:pStyle w:val="FirstParagraph"/>
      </w:pPr>
      <w:r>
        <w:t xml:space="preserve">Host quarterly "Healthcare Futures" forums in key Melbourne suburbs, addressing:</w:t>
      </w:r>
      <w:r>
        <w:t xml:space="preserve"> </w:t>
      </w:r>
      <w:r>
        <w:t xml:space="preserve">- Workforce challenges in regional Australia Melbourne communities</w:t>
      </w:r>
      <w:r>
        <w:t xml:space="preserve"> </w:t>
      </w:r>
      <w:r>
        <w:t xml:space="preserve">- Mental health support for Nurses during peak demand seasons</w:t>
      </w:r>
      <w:r>
        <w:t xml:space="preserve"> </w:t>
      </w:r>
      <w:r>
        <w:t xml:space="preserve">- Government policy updates (e.g., 2024 Victorian Nursing Workforce Strategy)</w:t>
      </w:r>
      <w:r>
        <w:t xml:space="preserve"> </w:t>
      </w:r>
      <w:r>
        <w:t xml:space="preserve">These events position Melbourne Nurse Connect as a community partner, not just a vendor. All forums include free networking with healthcare facility leaders seeking to hire Nurses in Australia Melbourne.</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Australia Melbourne Focus</w:t>
            </w:r>
          </w:p>
        </w:tc>
      </w:tr>
      <w:tr>
        <w:tc>
          <w:tcPr/>
          <w:p>
            <w:pPr>
              <w:pStyle w:val="Compact"/>
              <w:jc w:val="left"/>
            </w:pPr>
            <w:r>
              <w:t xml:space="preserve">Digital Marketing (Local SEO, PPC)</w:t>
            </w:r>
          </w:p>
        </w:tc>
        <w:tc>
          <w:tcPr/>
          <w:p>
            <w:pPr>
              <w:pStyle w:val="Compact"/>
              <w:jc w:val="left"/>
            </w:pPr>
            <w:r>
              <w:t xml:space="preserve">40%</w:t>
            </w:r>
          </w:p>
        </w:tc>
        <w:tc>
          <w:tcPr/>
          <w:p>
            <w:pPr>
              <w:pStyle w:val="Compact"/>
              <w:jc w:val="left"/>
            </w:pPr>
            <w:r>
              <w:t xml:space="preserve">Tailored to Melbourne healthcare facility search behavior patterns</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Critical for trust-building in Australia Melbourne's tight-knit healthcare network</w:t>
            </w:r>
          </w:p>
        </w:tc>
      </w:tr>
      <w:tr>
        <w:tc>
          <w:tcPr/>
          <w:p>
            <w:pPr>
              <w:pStyle w:val="Compact"/>
              <w:jc w:val="left"/>
            </w:pPr>
            <w:r>
              <w:t xml:space="preserve">Nurse Development Programs</w:t>
            </w:r>
          </w:p>
        </w:tc>
        <w:tc>
          <w:tcPr/>
          <w:p>
            <w:pPr>
              <w:pStyle w:val="Compact"/>
              <w:jc w:val="left"/>
            </w:pPr>
            <w:r>
              <w:t xml:space="preserve">20%</w:t>
            </w:r>
          </w:p>
        </w:tc>
        <w:tc>
          <w:tcPr/>
          <w:p>
            <w:pPr>
              <w:pStyle w:val="Compact"/>
              <w:jc w:val="left"/>
            </w:pPr>
            <w:r>
              <w:t xml:space="preserve">Attracts quality Nurse candidates to our Melbourne network</w:t>
            </w:r>
          </w:p>
        </w:tc>
      </w:tr>
      <w:tr>
        <w:tc>
          <w:tcPr/>
          <w:p>
            <w:pPr>
              <w:pStyle w:val="Compact"/>
              <w:jc w:val="left"/>
            </w:pPr>
            <w:r>
              <w:t xml:space="preserve">Content Marketing (Case Studies)</w:t>
            </w:r>
          </w:p>
        </w:tc>
        <w:tc>
          <w:tcPr/>
          <w:p>
            <w:pPr>
              <w:pStyle w:val="Compact"/>
              <w:jc w:val="left"/>
            </w:pPr>
            <w:r>
              <w:t xml:space="preserve">10%</w:t>
            </w:r>
          </w:p>
        </w:tc>
        <w:tc>
          <w:tcPr/>
          <w:p>
            <w:pPr>
              <w:pStyle w:val="Compact"/>
              <w:jc w:val="left"/>
            </w:pPr>
            <w:r>
              <w:t xml:space="preserve">Demonstrates Victoria-specific success stories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Melbourne university partnerships and launch geo-targeted digital campaigns. Establish Australia Melbourne case study library.</w:t>
      </w:r>
    </w:p>
    <w:p>
      <w:pPr>
        <w:pStyle w:val="BodyText"/>
      </w:pPr>
      <w:r>
        <w:rPr>
          <w:bCs/>
          <w:b/>
        </w:rPr>
        <w:t xml:space="preserve">Months 4-6:</w:t>
      </w:r>
      <w:r>
        <w:t xml:space="preserve"> </w:t>
      </w:r>
      <w:r>
        <w:t xml:space="preserve">Host inaugural Healthcare Futures forum in inner-city Melbourne; deploy Nurse development workshops across Victoria.</w:t>
      </w:r>
    </w:p>
    <w:p>
      <w:pPr>
        <w:pStyle w:val="BodyText"/>
      </w:pPr>
      <w:r>
        <w:rPr>
          <w:bCs/>
          <w:b/>
        </w:rPr>
        <w:t xml:space="preserve">Months 7-12:</w:t>
      </w:r>
      <w:r>
        <w:t xml:space="preserve"> </w:t>
      </w:r>
      <w:r>
        <w:t xml:space="preserve">Scale successful tactics to regional Melbourne suburbs (e.g., Geelong, Ballarat). Target 30 facility contracts by Q4.</w:t>
      </w:r>
    </w:p>
    <w:p>
      <w:pPr>
        <w:pStyle w:val="BodyText"/>
      </w:pPr>
      <w:r>
        <w:rPr>
          <w:bCs/>
          <w:b/>
        </w:rPr>
        <w:t xml:space="preserve">Months 13-18:</w:t>
      </w:r>
      <w:r>
        <w:t xml:space="preserve"> </w:t>
      </w:r>
      <w:r>
        <w:t xml:space="preserve">Achieve market leadership in Australia Melbourne nurse recruitment through repeat client acquisition.</w:t>
      </w:r>
    </w:p>
    <w:bookmarkEnd w:id="30"/>
    <w:bookmarkStart w:id="31" w:name="measurement-evaluation"/>
    <w:p>
      <w:pPr>
        <w:pStyle w:val="Heading2"/>
      </w:pPr>
      <w:r>
        <w:t xml:space="preserve">Measurement &amp; Evaluation</w:t>
      </w:r>
    </w:p>
    <w:p>
      <w:pPr>
        <w:pStyle w:val="FirstParagraph"/>
      </w:pPr>
      <w:r>
        <w:t xml:space="preserve">We'll track success using KPIs directly tied to Nurse and facility outcomes:</w:t>
      </w:r>
    </w:p>
    <w:p>
      <w:pPr>
        <w:numPr>
          <w:ilvl w:val="0"/>
          <w:numId w:val="1003"/>
        </w:numPr>
        <w:pStyle w:val="Compact"/>
      </w:pPr>
      <w:r>
        <w:rPr>
          <w:bCs/>
          <w:b/>
        </w:rPr>
        <w:t xml:space="preserve">Nurse Placement Rate:</w:t>
      </w:r>
      <w:r>
        <w:t xml:space="preserve"> </w:t>
      </w:r>
      <w:r>
        <w:t xml:space="preserve">Target: 95% placement within 30 days for Melbourne clients</w:t>
      </w:r>
    </w:p>
    <w:p>
      <w:pPr>
        <w:numPr>
          <w:ilvl w:val="0"/>
          <w:numId w:val="1003"/>
        </w:numPr>
        <w:pStyle w:val="Compact"/>
      </w:pPr>
      <w:r>
        <w:rPr>
          <w:bCs/>
          <w:b/>
        </w:rPr>
        <w:t xml:space="preserve">Client Satisfaction (CSAT):</w:t>
      </w:r>
      <w:r>
        <w:t xml:space="preserve"> </w:t>
      </w:r>
      <w:r>
        <w:t xml:space="preserve">Target: 4.7/5 from Melbourne healthcare facilities</w:t>
      </w:r>
    </w:p>
    <w:p>
      <w:pPr>
        <w:numPr>
          <w:ilvl w:val="0"/>
          <w:numId w:val="1003"/>
        </w:numPr>
        <w:pStyle w:val="Compact"/>
      </w:pPr>
      <w:r>
        <w:rPr>
          <w:bCs/>
          <w:b/>
        </w:rPr>
        <w:t xml:space="preserve">Local Market Share:</w:t>
      </w:r>
      <w:r>
        <w:t xml:space="preserve"> </w:t>
      </w:r>
      <w:r>
        <w:t xml:space="preserve">Track as % of new Nurse hires in Australia Melbourne facilities through quarterly industry surveys</w:t>
      </w:r>
    </w:p>
    <w:bookmarkEnd w:id="31"/>
    <w:bookmarkStart w:id="32" w:name="X7474489b79ca74a1e9012fc5585ae7d18253584"/>
    <w:p>
      <w:pPr>
        <w:pStyle w:val="Heading2"/>
      </w:pPr>
      <w:r>
        <w:t xml:space="preserve">The Strategic Advantage: Why This Marketing Plan Works for Australia Melbourne</w:t>
      </w:r>
    </w:p>
    <w:p>
      <w:pPr>
        <w:pStyle w:val="FirstParagraph"/>
      </w:pPr>
      <w:r>
        <w:t xml:space="preserve">This Marketing Plan transcends generic recruitment tactics by embedding itself within Victoria's healthcare ecosystem. By consistently emphasizing "Nurse" as the core asset—not a transaction—we build credibility with both facilities and healthcare professionals. The focus on Australia Melbourne isn't incidental; it's strategic: 78% of our target clients operate exclusively within Victoria, demanding locally attuned solutions. Every campaign acknowledges Melbourne's unique challenges—from heatwave patient surges to multicultural care needs—and positions our Nurse network as the resilient solution.</w:t>
      </w:r>
    </w:p>
    <w:bookmarkEnd w:id="32"/>
    <w:bookmarkStart w:id="33" w:name="conclusion"/>
    <w:p>
      <w:pPr>
        <w:pStyle w:val="Heading2"/>
      </w:pPr>
      <w:r>
        <w:t xml:space="preserve">Conclusion</w:t>
      </w:r>
    </w:p>
    <w:p>
      <w:pPr>
        <w:pStyle w:val="FirstParagraph"/>
      </w:pPr>
      <w:r>
        <w:t xml:space="preserve">As Australia Melbourne's healthcare landscape evolves, this Marketing Plan ensures Melbourne Nurse Connect becomes synonymous with quality nurse recruitment. We don't just place Nurses—we cultivate careers within Victoria's healthcare community. By centering every initiative around the Nurse experience and leveraging deep Australia Melbourne market knowledge, we deliver measurable impact for facilities while advancing nursing excellence across our city. This is more than a recruitment strategy; it's an investment in Melbourne's health future, where every Nurse placement matters.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Nurse Recruitment in Australia Melbourne</dc:title>
  <dc:creator/>
  <dc:language>en</dc:language>
  <cp:keywords/>
  <dcterms:created xsi:type="dcterms:W3CDTF">2026-07-21T09:50:41Z</dcterms:created>
  <dcterms:modified xsi:type="dcterms:W3CDTF">2026-07-21T09:50:41Z</dcterms:modified>
</cp:coreProperties>
</file>

<file path=docProps/custom.xml><?xml version="1.0" encoding="utf-8"?>
<Properties xmlns="http://schemas.openxmlformats.org/officeDocument/2006/custom-properties" xmlns:vt="http://schemas.openxmlformats.org/officeDocument/2006/docPropsVTypes"/>
</file>