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2" w:name="X9745ae60560a0f6ca78137591027774aad4d4a7"/>
    <w:p>
      <w:pPr>
        <w:pStyle w:val="Heading1"/>
      </w:pPr>
      <w:r>
        <w:t xml:space="preserve">Comprehensive Marketing Plan for Attracting Skilled Nurses to Belgium Brussels</w:t>
      </w:r>
    </w:p>
    <w:p>
      <w:pPr>
        <w:pStyle w:val="FirstParagraph"/>
      </w:pPr>
      <w:r>
        <w:rPr>
          <w:bCs/>
          <w:b/>
        </w:rPr>
        <w:t xml:space="preserve">Executive Summary:</w:t>
      </w:r>
      <w:r>
        <w:t xml:space="preserve"> </w:t>
      </w:r>
      <w:r>
        <w:t xml:space="preserve">This Marketing Plan outlines a strategic approach to recruit highly qualified international and local nurses for healthcare facilities across Belgium Brussels. With a critical shortage of nursing professionals in the region, this initiative targets proactive talent acquisition through culturally attuned marketing strategies. The plan leverages Belgium's status as Europe's administrative hub and Brussels' position as a global health innovation center to position nursing opportunities as career-defining pathways. We project a 40% increase in qualified applications within 18 months through targeted campaigns emphasizing professional growth, cultural integration, and competitive compensation in Belgium Brussels.</w:t>
      </w:r>
    </w:p>
    <w:bookmarkStart w:id="20" w:name="X967a10958b3a70c11e147444c4909dc8f489da3"/>
    <w:p>
      <w:pPr>
        <w:pStyle w:val="Heading2"/>
      </w:pPr>
      <w:r>
        <w:t xml:space="preserve">Market Analysis: The Nursing Landscape in Belgium Brussels</w:t>
      </w:r>
    </w:p>
    <w:p>
      <w:pPr>
        <w:pStyle w:val="FirstParagraph"/>
      </w:pPr>
      <w:r>
        <w:t xml:space="preserve">Belgium Brussels operates within Europe's most dynamic healthcare ecosystem. As the capital of both Belgium and the European Union, Brussels hosts 30+ international health agencies, including WHO offices and EU Health Directorate headquarters. This concentration creates unparalleled demand for multilingual nurses fluent in Dutch, French, English, or German. According to the Federal Public Service Health (FPS Health), Belgium faces a projected deficit of 8,200 nurses by 2025 – with Brussels accounting for 37% of this shortage due to its density of specialized hospitals (Erasmus Hospital, Cliniques Universitaires Saint-Luc). Crucially, EU mobility regulations allow seamless employment for qualified nurses across member states, making Belgium Brussels a prime destination.</w:t>
      </w:r>
    </w:p>
    <w:bookmarkEnd w:id="20"/>
    <w:bookmarkStart w:id="21" w:name="target-audience-the-ideal-nurse-profile"/>
    <w:p>
      <w:pPr>
        <w:pStyle w:val="Heading2"/>
      </w:pPr>
      <w:r>
        <w:t xml:space="preserve">Target Audience: The Ideal Nurse Profile</w:t>
      </w:r>
    </w:p>
    <w:p>
      <w:pPr>
        <w:pStyle w:val="FirstParagraph"/>
      </w:pPr>
      <w:r>
        <w:t xml:space="preserve">Our primary audience comprises registered nurses (RNs) aged 25-45 with 1-5 years of experience seeking international opportunities. We specifically target:</w:t>
      </w:r>
    </w:p>
    <w:p>
      <w:pPr>
        <w:numPr>
          <w:ilvl w:val="0"/>
          <w:numId w:val="1001"/>
        </w:numPr>
        <w:pStyle w:val="Compact"/>
      </w:pPr>
      <w:r>
        <w:rPr>
          <w:bCs/>
          <w:b/>
        </w:rPr>
        <w:t xml:space="preserve">Clinical Specialization Seekers:</w:t>
      </w:r>
      <w:r>
        <w:t xml:space="preserve"> </w:t>
      </w:r>
      <w:r>
        <w:t xml:space="preserve">Nurses in critical care, pediatrics, or geriatrics wanting to work in EU health innovation centers.</w:t>
      </w:r>
    </w:p>
    <w:p>
      <w:pPr>
        <w:numPr>
          <w:ilvl w:val="0"/>
          <w:numId w:val="1001"/>
        </w:numPr>
        <w:pStyle w:val="Compact"/>
      </w:pPr>
      <w:r>
        <w:rPr>
          <w:bCs/>
          <w:b/>
        </w:rPr>
        <w:t xml:space="preserve">Career Accelerators:</w:t>
      </w:r>
      <w:r>
        <w:t xml:space="preserve"> </w:t>
      </w:r>
      <w:r>
        <w:t xml:space="preserve">Professionals aiming for leadership roles through Brussels' EU-funded training programs.</w:t>
      </w:r>
    </w:p>
    <w:p>
      <w:pPr>
        <w:numPr>
          <w:ilvl w:val="0"/>
          <w:numId w:val="1001"/>
        </w:numPr>
        <w:pStyle w:val="Compact"/>
      </w:pPr>
      <w:r>
        <w:rPr>
          <w:bCs/>
          <w:b/>
        </w:rPr>
        <w:t xml:space="preserve">Cultural Explorers:</w:t>
      </w:r>
      <w:r>
        <w:t xml:space="preserve"> </w:t>
      </w:r>
      <w:r>
        <w:t xml:space="preserve">Nurses desiring European lifestyle immersion with competitive housing allowances and tax benefits.</w:t>
      </w:r>
    </w:p>
    <w:bookmarkEnd w:id="21"/>
    <w:bookmarkStart w:id="22" w:name="marketing-objectives-18-month-horizon"/>
    <w:p>
      <w:pPr>
        <w:pStyle w:val="Heading2"/>
      </w:pPr>
      <w:r>
        <w:t xml:space="preserve">Marketing Objectives (18-Month Horizon)</w:t>
      </w:r>
    </w:p>
    <w:p>
      <w:pPr>
        <w:pStyle w:val="FirstParagraph"/>
      </w:pPr>
      <w:r>
        <w:t xml:space="preserve">1. Secure 500 qualified nurse applicants for Brussels-based facilities within 18 months.</w:t>
      </w:r>
      <w:r>
        <w:br/>
      </w:r>
      <w:r>
        <w:t xml:space="preserve">2. Achieve a candidate-to-hire conversion rate of 65% through tailored engagement.</w:t>
      </w:r>
      <w:r>
        <w:br/>
      </w:r>
      <w:r>
        <w:t xml:space="preserve">3. Position Belgium Brussels as the top European destination for nursing careers via brand recognition metrics.</w:t>
      </w:r>
      <w:r>
        <w:br/>
      </w:r>
      <w:r>
        <w:t xml:space="preserve">4. Reduce time-to-hire from industry average (90 days) to under 60 days in Brussels.</w:t>
      </w:r>
    </w:p>
    <w:bookmarkEnd w:id="22"/>
    <w:bookmarkStart w:id="27" w:name="core-marketing-strategies-tactics"/>
    <w:p>
      <w:pPr>
        <w:pStyle w:val="Heading2"/>
      </w:pPr>
      <w:r>
        <w:t xml:space="preserve">Core Marketing Strategies &amp; Tactics</w:t>
      </w:r>
    </w:p>
    <w:bookmarkStart w:id="23" w:name="culturally-resonant-digital-campaigns"/>
    <w:p>
      <w:pPr>
        <w:pStyle w:val="Heading3"/>
      </w:pPr>
      <w:r>
        <w:t xml:space="preserve">1. Culturally Resonant Digital Campaigns</w:t>
      </w:r>
    </w:p>
    <w:p>
      <w:pPr>
        <w:pStyle w:val="FirstParagraph"/>
      </w:pPr>
      <w:r>
        <w:t xml:space="preserve">We deploy geo-targeted social media ads across LinkedIn, Facebook, and Instagram focusing on nursing communities in the UK, Ireland, Poland, and India – key source markets for EU nurses. Content features authentic Brussels healthcare journeys: "A Day as a Nurse at CHU Brugmann" videos showing multilingual team dynamics; testimonials from Dutch-English speaking nurses who relocated to Brussels. All materials emphasize Belgium's</w:t>
      </w:r>
      <w:r>
        <w:t xml:space="preserve"> </w:t>
      </w:r>
      <w:r>
        <w:rPr>
          <w:iCs/>
          <w:i/>
        </w:rPr>
        <w:t xml:space="preserve">unique</w:t>
      </w:r>
      <w:r>
        <w:t xml:space="preserve"> </w:t>
      </w:r>
      <w:r>
        <w:t xml:space="preserve">advantages: 35-hour workweeks, mandatory paid vacation (25 days/year), and free public healthcare for staff.</w:t>
      </w:r>
    </w:p>
    <w:bookmarkEnd w:id="23"/>
    <w:bookmarkStart w:id="24" w:name="eu-mobility-partnership-program"/>
    <w:p>
      <w:pPr>
        <w:pStyle w:val="Heading3"/>
      </w:pPr>
      <w:r>
        <w:t xml:space="preserve">2. EU Mobility Partnership Program</w:t>
      </w:r>
    </w:p>
    <w:p>
      <w:pPr>
        <w:pStyle w:val="FirstParagraph"/>
      </w:pPr>
      <w:r>
        <w:t xml:space="preserve">Collaborating with the European Commission's "Healthcare Professionals Mobility Hub," we create a dedicated Belgium Brussels recruitment portal offering:</w:t>
      </w:r>
    </w:p>
    <w:p>
      <w:pPr>
        <w:numPr>
          <w:ilvl w:val="0"/>
          <w:numId w:val="1002"/>
        </w:numPr>
        <w:pStyle w:val="Compact"/>
      </w:pPr>
      <w:r>
        <w:t xml:space="preserve">Guaranteed license recognition support (accelerating Belgian registration)</w:t>
      </w:r>
    </w:p>
    <w:p>
      <w:pPr>
        <w:numPr>
          <w:ilvl w:val="0"/>
          <w:numId w:val="1002"/>
        </w:numPr>
        <w:pStyle w:val="Compact"/>
      </w:pPr>
      <w:r>
        <w:t xml:space="preserve">Free French/Dutch language immersion for nurses without local language proficiency</w:t>
      </w:r>
    </w:p>
    <w:p>
      <w:pPr>
        <w:numPr>
          <w:ilvl w:val="0"/>
          <w:numId w:val="1002"/>
        </w:numPr>
        <w:pStyle w:val="Compact"/>
      </w:pPr>
      <w:r>
        <w:t xml:space="preserve">Dedicated relocation package: €5,000 housing stipend + airport transfer</w:t>
      </w:r>
    </w:p>
    <w:bookmarkEnd w:id="24"/>
    <w:bookmarkStart w:id="25" w:name="strategic-talent-events-in-key-markets"/>
    <w:p>
      <w:pPr>
        <w:pStyle w:val="Heading3"/>
      </w:pPr>
      <w:r>
        <w:t xml:space="preserve">3. Strategic Talent Events in Key Markets</w:t>
      </w:r>
    </w:p>
    <w:p>
      <w:pPr>
        <w:pStyle w:val="FirstParagraph"/>
      </w:pPr>
      <w:r>
        <w:t xml:space="preserve">We host "Brussels Nursing Career Fairs" in London, Dublin, and Warsaw – leveraging the EU's free movement advantage. Each event includes:</w:t>
      </w:r>
    </w:p>
    <w:p>
      <w:pPr>
        <w:numPr>
          <w:ilvl w:val="0"/>
          <w:numId w:val="1003"/>
        </w:numPr>
        <w:pStyle w:val="Compact"/>
      </w:pPr>
      <w:r>
        <w:t xml:space="preserve">Live video interviews with Brussels hospital recruiters</w:t>
      </w:r>
    </w:p>
    <w:p>
      <w:pPr>
        <w:numPr>
          <w:ilvl w:val="0"/>
          <w:numId w:val="1003"/>
        </w:numPr>
        <w:pStyle w:val="Compact"/>
      </w:pPr>
      <w:r>
        <w:t xml:space="preserve">EU Nursing License Process Demystified workshops</w:t>
      </w:r>
    </w:p>
    <w:p>
      <w:pPr>
        <w:numPr>
          <w:ilvl w:val="0"/>
          <w:numId w:val="1003"/>
        </w:numPr>
        <w:pStyle w:val="Compact"/>
      </w:pPr>
      <w:r>
        <w:t xml:space="preserve">Interactive VR tours of facilities like Université Libre de Bruxelles (ULB) hospitals</w:t>
      </w:r>
    </w:p>
    <w:bookmarkEnd w:id="25"/>
    <w:bookmarkStart w:id="26" w:name="employer-branding-through-impact-stories"/>
    <w:p>
      <w:pPr>
        <w:pStyle w:val="Heading3"/>
      </w:pPr>
      <w:r>
        <w:t xml:space="preserve">4. Employer Branding Through Impact Stories</w:t>
      </w:r>
    </w:p>
    <w:p>
      <w:pPr>
        <w:pStyle w:val="FirstParagraph"/>
      </w:pPr>
      <w:r>
        <w:t xml:space="preserve">A core element is showcasing how nurses in Belgium Brussels drive tangible change. Our "Brussels Nurse Impact Series" highlights:</w:t>
      </w:r>
    </w:p>
    <w:p>
      <w:pPr>
        <w:numPr>
          <w:ilvl w:val="0"/>
          <w:numId w:val="1004"/>
        </w:numPr>
        <w:pStyle w:val="Compact"/>
      </w:pPr>
      <w:r>
        <w:t xml:space="preserve">Nurse-led initiatives improving elderly care access in Molenbeek (a diverse Brussels district)</w:t>
      </w:r>
    </w:p>
    <w:p>
      <w:pPr>
        <w:numPr>
          <w:ilvl w:val="0"/>
          <w:numId w:val="1004"/>
        </w:numPr>
        <w:pStyle w:val="Compact"/>
      </w:pPr>
      <w:r>
        <w:t xml:space="preserve">Collaboration with EU agencies on cross-border pandemic response</w:t>
      </w:r>
    </w:p>
    <w:p>
      <w:pPr>
        <w:numPr>
          <w:ilvl w:val="0"/>
          <w:numId w:val="1004"/>
        </w:numPr>
        <w:pStyle w:val="Compact"/>
      </w:pPr>
      <w:r>
        <w:t xml:space="preserve">Professional development paths: "From Staff Nurse to EU Health Policy Advisor" case studies</w:t>
      </w:r>
    </w:p>
    <w:bookmarkEnd w:id="26"/>
    <w:bookmarkEnd w:id="27"/>
    <w:bookmarkStart w:id="28" w:name="budget-allocation-total-185000"/>
    <w:p>
      <w:pPr>
        <w:pStyle w:val="Heading2"/>
      </w:pPr>
      <w:r>
        <w:t xml:space="preserve">Budget Allocation (Total: €185,000)</w:t>
      </w:r>
    </w:p>
    <w:p>
      <w:pPr>
        <w:pStyle w:val="FirstParagraph"/>
      </w:pPr>
      <w:r>
        <w:t xml:space="preserve">Activity</w:t>
      </w:r>
    </w:p>
    <w:p>
      <w:pPr>
        <w:pStyle w:val="BodyText"/>
      </w:pPr>
      <w:r>
        <w:t xml:space="preserve">Allocation</w:t>
      </w:r>
    </w:p>
    <w:p>
      <w:pPr>
        <w:pStyle w:val="BodyText"/>
      </w:pPr>
      <w:r>
        <w:t xml:space="preserve">Expected Outcome</w:t>
      </w:r>
    </w:p>
    <w:p>
      <w:pPr>
        <w:pStyle w:val="BodyText"/>
      </w:pPr>
      <w:r>
        <w:t xml:space="preserve">Digital Campaigns (Social Media/SEO)</w:t>
      </w:r>
    </w:p>
    <w:p>
      <w:pPr>
        <w:pStyle w:val="BodyText"/>
      </w:pPr>
      <w:r>
        <w:t xml:space="preserve">€65,000</w:t>
      </w:r>
    </w:p>
    <w:p>
      <w:pPr>
        <w:pStyle w:val="BodyText"/>
      </w:pPr>
      <w:r>
        <w:t xml:space="preserve">1,200 qualified leads; 35% lead-to-apply rate</w:t>
      </w:r>
    </w:p>
    <w:p>
      <w:pPr>
        <w:pStyle w:val="BodyText"/>
      </w:pPr>
      <w:r>
        <w:t xml:space="preserve">Talent Events &amp; Travel</w:t>
      </w:r>
    </w:p>
    <w:p>
      <w:pPr>
        <w:pStyle w:val="BodyText"/>
      </w:pPr>
      <w:r>
        <w:rPr>
          <w:bCs/>
          <w:b/>
        </w:rPr>
        <w:t xml:space="preserve">€42,000</w:t>
      </w:r>
    </w:p>
    <w:p>
      <w:pPr>
        <w:pStyle w:val="BodyText"/>
      </w:pPr>
      <w:r>
        <w:t xml:space="preserve">85 new hires from events; 78% candidate satisfaction</w:t>
      </w:r>
    </w:p>
    <w:p>
      <w:pPr>
        <w:pStyle w:val="BodyText"/>
      </w:pPr>
      <w:r>
        <w:t xml:space="preserve">EU Partnership Program Costs</w:t>
      </w:r>
    </w:p>
    <w:p>
      <w:pPr>
        <w:pStyle w:val="BodyText"/>
      </w:pPr>
      <w:r>
        <w:t xml:space="preserve">€38,000</w:t>
      </w:r>
    </w:p>
    <w:p>
      <w:pPr>
        <w:pStyle w:val="BodyText"/>
      </w:pPr>
      <w:r>
        <w:t xml:space="preserve">Mobility support for 125 nurses; 92% license approval rate</w:t>
      </w:r>
    </w:p>
    <w:p>
      <w:pPr>
        <w:pStyle w:val="BodyText"/>
      </w:pPr>
      <w:r>
        <w:t xml:space="preserve">Content Production (Video/Case Studies)</w:t>
      </w:r>
    </w:p>
    <w:p>
      <w:pPr>
        <w:pStyle w:val="BodyText"/>
      </w:pPr>
      <w:r>
        <w:rPr>
          <w:bCs/>
          <w:b/>
        </w:rPr>
        <w:t xml:space="preserve">€25,000</w:t>
      </w:r>
    </w:p>
    <w:p>
      <w:pPr>
        <w:pStyle w:val="BodyText"/>
      </w:pPr>
      <w:r>
        <w:rPr>
          <w:bCs/>
          <w:b/>
        </w:rPr>
        <w:t xml:space="preserve">4.3x engagement lift on social channels</w:t>
      </w:r>
    </w:p>
    <w:p>
      <w:pPr>
        <w:pStyle w:val="BodyText"/>
      </w:pPr>
      <w:r>
        <w:t xml:space="preserve">Evaluation &amp; Analytics Tools</w:t>
      </w:r>
    </w:p>
    <w:p>
      <w:pPr>
        <w:pStyle w:val="BodyText"/>
      </w:pPr>
      <w:r>
        <w:t xml:space="preserve">€15,000</w:t>
      </w:r>
    </w:p>
    <w:p>
      <w:pPr>
        <w:pStyle w:val="BodyText"/>
      </w:pPr>
      <w:r>
        <w:t xml:space="preserve">Real-time campaign optimization; 22% cost reduction vs. industry average</w:t>
      </w:r>
    </w:p>
    <w:bookmarkEnd w:id="28"/>
    <w:bookmarkStart w:id="29" w:name="timeline-key-milestones"/>
    <w:p>
      <w:pPr>
        <w:pStyle w:val="Heading2"/>
      </w:pPr>
      <w:r>
        <w:t xml:space="preserve">Timeline &amp; Key Milestones</w:t>
      </w:r>
    </w:p>
    <w:p>
      <w:pPr>
        <w:pStyle w:val="FirstParagraph"/>
      </w:pPr>
      <w:r>
        <w:rPr>
          <w:bCs/>
          <w:b/>
        </w:rPr>
        <w:t xml:space="preserve">Months 1-3:</w:t>
      </w:r>
      <w:r>
        <w:t xml:space="preserve"> </w:t>
      </w:r>
      <w:r>
        <w:t xml:space="preserve">Finalize EU partnerships; launch digital campaigns targeting UK/Ireland nurses.</w:t>
      </w:r>
      <w:r>
        <w:br/>
      </w:r>
      <w:r>
        <w:rPr>
          <w:bCs/>
          <w:b/>
        </w:rPr>
        <w:t xml:space="preserve">Months 4-6:</w:t>
      </w:r>
      <w:r>
        <w:t xml:space="preserve"> </w:t>
      </w:r>
      <w:r>
        <w:t xml:space="preserve">Execute first Brussels Career Fair in London; deploy language immersion pilots.</w:t>
      </w:r>
      <w:r>
        <w:br/>
      </w:r>
      <w:r>
        <w:rPr>
          <w:bCs/>
          <w:b/>
        </w:rPr>
        <w:t xml:space="preserve">Months 7-12:</w:t>
      </w:r>
      <w:r>
        <w:t xml:space="preserve"> </w:t>
      </w:r>
      <w:r>
        <w:t xml:space="preserve">Scale to Warsaw/Dublin events; implement AI-driven candidate matching.</w:t>
      </w:r>
      <w:r>
        <w:br/>
      </w:r>
      <w:r>
        <w:rPr>
          <w:bCs/>
          <w:b/>
        </w:rPr>
        <w:t xml:space="preserve">Months 13-18:</w:t>
      </w:r>
      <w:r>
        <w:t xml:space="preserve"> </w:t>
      </w:r>
      <w:r>
        <w:t xml:space="preserve">Analyze retention data; refine recruitment for high-demand specialties (ICU, mental health).</w:t>
      </w:r>
    </w:p>
    <w:bookmarkEnd w:id="29"/>
    <w:bookmarkStart w:id="30" w:name="evaluation-metrics"/>
    <w:p>
      <w:pPr>
        <w:pStyle w:val="Heading2"/>
      </w:pPr>
      <w:r>
        <w:t xml:space="preserve">Evaluation Metrics</w:t>
      </w:r>
    </w:p>
    <w:p>
      <w:pPr>
        <w:pStyle w:val="FirstParagraph"/>
      </w:pPr>
      <w:r>
        <w:t xml:space="preserve">We measure success through:</w:t>
      </w:r>
      <w:r>
        <w:br/>
      </w:r>
      <w:r>
        <w:t xml:space="preserve">•</w:t>
      </w:r>
      <w:r>
        <w:t xml:space="preserve"> </w:t>
      </w:r>
      <w:r>
        <w:rPr>
          <w:iCs/>
          <w:i/>
        </w:rPr>
        <w:t xml:space="preserve">Application Quality Score:</w:t>
      </w:r>
      <w:r>
        <w:t xml:space="preserve"> </w:t>
      </w:r>
      <w:r>
        <w:t xml:space="preserve">% of applicants meeting Brussels-specific criteria (language, EU license)</w:t>
      </w:r>
      <w:r>
        <w:br/>
      </w:r>
      <w:r>
        <w:t xml:space="preserve">•</w:t>
      </w:r>
      <w:r>
        <w:t xml:space="preserve"> </w:t>
      </w:r>
      <w:r>
        <w:rPr>
          <w:iCs/>
          <w:i/>
        </w:rPr>
        <w:t xml:space="preserve">Cultural Integration Rate:</w:t>
      </w:r>
      <w:r>
        <w:t xml:space="preserve"> </w:t>
      </w:r>
      <w:r>
        <w:t xml:space="preserve">Nurse retention at 18 months (target: ≥85% vs. industry 72%)</w:t>
      </w:r>
      <w:r>
        <w:br/>
      </w:r>
      <w:r>
        <w:t xml:space="preserve">•</w:t>
      </w:r>
      <w:r>
        <w:t xml:space="preserve"> </w:t>
      </w:r>
      <w:r>
        <w:rPr>
          <w:iCs/>
          <w:i/>
        </w:rPr>
        <w:t xml:space="preserve">Brand Sentiment:</w:t>
      </w:r>
      <w:r>
        <w:t xml:space="preserve"> </w:t>
      </w:r>
      <w:r>
        <w:t xml:space="preserve">Social media mentions of "Belgium Brussels nursing" increasing by 50%</w:t>
      </w:r>
      <w:r>
        <w:br/>
      </w:r>
      <w:r>
        <w:t xml:space="preserve">•</w:t>
      </w:r>
      <w:r>
        <w:t xml:space="preserve"> </w:t>
      </w:r>
      <w:r>
        <w:rPr>
          <w:iCs/>
          <w:i/>
        </w:rPr>
        <w:t xml:space="preserve">Cost per Hire:</w:t>
      </w:r>
      <w:r>
        <w:t xml:space="preserve"> </w:t>
      </w:r>
      <w:r>
        <w:t xml:space="preserve">Targeting €3,200 (vs. EU average €5,800)</w:t>
      </w:r>
    </w:p>
    <w:bookmarkEnd w:id="30"/>
    <w:bookmarkStart w:id="31" w:name="X4377967523f89856d5f3535b0d660b5cd34bfe8"/>
    <w:p>
      <w:pPr>
        <w:pStyle w:val="Heading2"/>
      </w:pPr>
      <w:r>
        <w:t xml:space="preserve">Conclusion: Why Belgium Brussels Wins for Nurses</w:t>
      </w:r>
    </w:p>
    <w:p>
      <w:pPr>
        <w:pStyle w:val="FirstParagraph"/>
      </w:pPr>
      <w:r>
        <w:t xml:space="preserve">This Marketing Plan transcends standard recruitment by positioning Belgium Brussels not merely as a workplace, but as the catalyst for transformative nursing careers. In an era where healthcare professionals seek purpose beyond clinical duties, we emphasize how a Nurse in Belgium Brussels becomes part of the EU's health innovation engine – collaborating with world leaders on policies that reshape care globally. Our data-driven approach ensures every marketing dollar attracts nurses who will thrive in Brussels' unique environment: culturally rich, professionally demanding, and strategically central to Europe's future. As healthcare evolves, this Marketing Plan secures Belgium Brussels as the undeniable destination for nurses who refuse to just practice medicine – they choose to lead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Recruitment in Belgium Brussels</dc:title>
  <dc:creator/>
  <dc:language>en</dc:language>
  <cp:keywords/>
  <dcterms:created xsi:type="dcterms:W3CDTF">2026-09-27T04:16:54Z</dcterms:created>
  <dcterms:modified xsi:type="dcterms:W3CDTF">2026-09-27T04:16:54Z</dcterms:modified>
</cp:coreProperties>
</file>

<file path=docProps/custom.xml><?xml version="1.0" encoding="utf-8"?>
<Properties xmlns="http://schemas.openxmlformats.org/officeDocument/2006/custom-properties" xmlns:vt="http://schemas.openxmlformats.org/officeDocument/2006/docPropsVTypes"/>
</file>