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Nursing</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29" w:name="X236f392a903198bfe4a379b0a7f05b00c95f2f3"/>
    <w:p>
      <w:pPr>
        <w:pStyle w:val="Heading1"/>
      </w:pPr>
      <w:r>
        <w:t xml:space="preserve">Comprehensive Marketing Plan for Elite Nurse Services in Brazil Brasília</w:t>
      </w:r>
    </w:p>
    <w:bookmarkStart w:id="20" w:name="executive-summary"/>
    <w:p>
      <w:pPr>
        <w:pStyle w:val="Heading2"/>
      </w:pPr>
      <w:r>
        <w:t xml:space="preserve">Executive Summary</w:t>
      </w:r>
    </w:p>
    <w:p>
      <w:pPr>
        <w:pStyle w:val="FirstParagraph"/>
      </w:pPr>
      <w:r>
        <w:t xml:space="preserve">This strategic Marketing Plan outlines the deployment of premium nurse services across Brazil Brasília, addressing critical healthcare gaps in the capital city. With Brasília's population exceeding 3 million and an aging demographic requiring specialized care, our initiative positions certified nurses as essential healthcare partners. This plan targets high-value clients seeking personalized nursing solutions while navigating Brazil's complex healthcare landscape. We project 40% market penetration within key urban districts by Year 2 through culturally tailored engagement strategies.</w:t>
      </w:r>
    </w:p>
    <w:bookmarkEnd w:id="20"/>
    <w:bookmarkStart w:id="21" w:name="market-analysis-brazil-brasília-context"/>
    <w:p>
      <w:pPr>
        <w:pStyle w:val="Heading2"/>
      </w:pPr>
      <w:r>
        <w:t xml:space="preserve">Market Analysis: Brazil Brasília Context</w:t>
      </w:r>
    </w:p>
    <w:p>
      <w:pPr>
        <w:pStyle w:val="FirstParagraph"/>
      </w:pPr>
      <w:r>
        <w:t xml:space="preserve">Brazil Brasília faces unique healthcare challenges including urban-rural disparities, physician shortages (especially in geriatrics), and rising demand for home-based care. According to the Brazilian Ministry of Health, 35% of Brazilians over 65 require regular nursing support – a figure that has surged by 22% since 2019. Crucially, Brasília's private healthcare sector grew at 14.7% annually (IBGE, 2023), creating fertile ground for premium nurse services. However, current offerings lack cultural sensitivity and holistic care integration – a gap our plan exploits through locally adapted nursing models.</w:t>
      </w:r>
    </w:p>
    <w:bookmarkEnd w:id="21"/>
    <w:bookmarkStart w:id="22" w:name="target-audience-segmentation"/>
    <w:p>
      <w:pPr>
        <w:pStyle w:val="Heading2"/>
      </w:pPr>
      <w:r>
        <w:t xml:space="preserve">Target Audience Segmentation</w:t>
      </w:r>
    </w:p>
    <w:p>
      <w:pPr>
        <w:pStyle w:val="FirstParagraph"/>
      </w:pPr>
      <w:r>
        <w:t xml:space="preserve">We define three high-value segments in Brazil Brasília:</w:t>
      </w:r>
    </w:p>
    <w:p>
      <w:pPr>
        <w:numPr>
          <w:ilvl w:val="0"/>
          <w:numId w:val="1001"/>
        </w:numPr>
        <w:pStyle w:val="Compact"/>
      </w:pPr>
      <w:r>
        <w:rPr>
          <w:bCs/>
          <w:b/>
        </w:rPr>
        <w:t xml:space="preserve">Senior Citizens &amp; Families:</w:t>
      </w:r>
      <w:r>
        <w:t xml:space="preserve"> </w:t>
      </w:r>
      <w:r>
        <w:t xml:space="preserve">Affluent residents aged 65+ requiring chronic disease management (diabetes, hypertension) and post-hospitalization care. This segment represents 18% of Brasília's population with discretionary healthcare spending power.</w:t>
      </w:r>
    </w:p>
    <w:p>
      <w:pPr>
        <w:numPr>
          <w:ilvl w:val="0"/>
          <w:numId w:val="1001"/>
        </w:numPr>
        <w:pStyle w:val="Compact"/>
      </w:pPr>
      <w:r>
        <w:rPr>
          <w:bCs/>
          <w:b/>
        </w:rPr>
        <w:t xml:space="preserve">Working Professionals:</w:t>
      </w:r>
      <w:r>
        <w:t xml:space="preserve"> </w:t>
      </w:r>
      <w:r>
        <w:t xml:space="preserve">Dual-income households in Asa Sul/Asa Norte seeking emergency nursing support during medical crises or work-related health incidents.</w:t>
      </w:r>
    </w:p>
    <w:p>
      <w:pPr>
        <w:numPr>
          <w:ilvl w:val="0"/>
          <w:numId w:val="1001"/>
        </w:numPr>
        <w:pStyle w:val="Compact"/>
      </w:pPr>
      <w:r>
        <w:rPr>
          <w:bCs/>
          <w:b/>
        </w:rPr>
        <w:t xml:space="preserve">Corporate Wellness Partners:</w:t>
      </w:r>
      <w:r>
        <w:t xml:space="preserve"> </w:t>
      </w:r>
      <w:r>
        <w:t xml:space="preserve">Multinational firms headquartered in Brasília (e.g., Petrobras, Itaú) demanding on-site nurse services for employee health programs.</w:t>
      </w:r>
    </w:p>
    <w:bookmarkEnd w:id="22"/>
    <w:bookmarkStart w:id="23" w:name="X32568871764d807de6b901cc94195b2a7150a68"/>
    <w:p>
      <w:pPr>
        <w:pStyle w:val="Heading2"/>
      </w:pPr>
      <w:r>
        <w:t xml:space="preserve">Competitive Differentiation: The Nurse Advantage</w:t>
      </w:r>
    </w:p>
    <w:p>
      <w:pPr>
        <w:pStyle w:val="FirstParagraph"/>
      </w:pPr>
      <w:r>
        <w:t xml:space="preserve">Unlike generic home healthcare providers, our Marketing Plan centers on elevating the Nurse as a strategic healthcare asset:</w:t>
      </w:r>
    </w:p>
    <w:p>
      <w:pPr>
        <w:numPr>
          <w:ilvl w:val="0"/>
          <w:numId w:val="1002"/>
        </w:numPr>
        <w:pStyle w:val="Compact"/>
      </w:pPr>
      <w:r>
        <w:rPr>
          <w:bCs/>
          <w:b/>
        </w:rPr>
        <w:t xml:space="preserve">Cultural Intelligence:</w:t>
      </w:r>
      <w:r>
        <w:t xml:space="preserve"> </w:t>
      </w:r>
      <w:r>
        <w:t xml:space="preserve">All nurses undergo mandatory Brasília-specific cultural training – including understanding local dietary habits (e.g., "feijoada" adaptations for diabetic patients), regional health superstitions, and social nuances in family decision-making.</w:t>
      </w:r>
    </w:p>
    <w:p>
      <w:pPr>
        <w:numPr>
          <w:ilvl w:val="0"/>
          <w:numId w:val="1002"/>
        </w:numPr>
        <w:pStyle w:val="Compact"/>
      </w:pPr>
      <w:r>
        <w:rPr>
          <w:bCs/>
          <w:b/>
        </w:rPr>
        <w:t xml:space="preserve">Regulatory Compliance:</w:t>
      </w:r>
      <w:r>
        <w:t xml:space="preserve"> </w:t>
      </w:r>
      <w:r>
        <w:t xml:space="preserve">Full adherence to Brazil's CRM (Conselho Regional de Medicina) standards with nurses holding active Brasília state licenses – a critical trust builder absent in competitors.</w:t>
      </w:r>
    </w:p>
    <w:p>
      <w:pPr>
        <w:numPr>
          <w:ilvl w:val="0"/>
          <w:numId w:val="1002"/>
        </w:numPr>
        <w:pStyle w:val="Compact"/>
      </w:pPr>
      <w:r>
        <w:rPr>
          <w:bCs/>
          <w:b/>
        </w:rPr>
        <w:t xml:space="preserve">Technology Integration:</w:t>
      </w:r>
      <w:r>
        <w:t xml:space="preserve"> </w:t>
      </w:r>
      <w:r>
        <w:t xml:space="preserve">Mobile app for real-time care coordination with local Brazilian health institutions (e.g., SUS network connections), featuring Portuguese-language interface and biometric authentication compliant with LGPD data laws.</w:t>
      </w:r>
    </w:p>
    <w:bookmarkEnd w:id="23"/>
    <w:bookmarkStart w:id="24" w:name="marketing-strategies-tactics"/>
    <w:p>
      <w:pPr>
        <w:pStyle w:val="Heading2"/>
      </w:pPr>
      <w:r>
        <w:t xml:space="preserve">Marketing Strategies &amp; Tactics</w:t>
      </w:r>
    </w:p>
    <w:p>
      <w:pPr>
        <w:pStyle w:val="FirstParagraph"/>
      </w:pPr>
      <w:r>
        <w:rPr>
          <w:iCs/>
          <w:i/>
        </w:rPr>
        <w:t xml:space="preserve">Phase 1: Brand Positioning (Months 1-3)</w:t>
      </w:r>
    </w:p>
    <w:p>
      <w:pPr>
        <w:numPr>
          <w:ilvl w:val="0"/>
          <w:numId w:val="1003"/>
        </w:numPr>
        <w:pStyle w:val="Compact"/>
      </w:pPr>
      <w:r>
        <w:t xml:space="preserve">Leverage "Nurse as First Responder" messaging via TV ads on Rede Globo Brasília, featuring local nurse testimonials about saving lives in community settings.</w:t>
      </w:r>
    </w:p>
    <w:p>
      <w:pPr>
        <w:numPr>
          <w:ilvl w:val="0"/>
          <w:numId w:val="1003"/>
        </w:numPr>
        <w:pStyle w:val="Compact"/>
      </w:pPr>
      <w:r>
        <w:t xml:space="preserve">Partner with popular Brazillian influencers like @SaudeBrasilia for Instagram campaigns showcasing daily Nurse routines across Brasília neighborhoods (e.g., nursing at Parque da Cidade).</w:t>
      </w:r>
    </w:p>
    <w:p>
      <w:pPr>
        <w:numPr>
          <w:ilvl w:val="0"/>
          <w:numId w:val="1003"/>
        </w:numPr>
        <w:pStyle w:val="Compact"/>
      </w:pPr>
      <w:r>
        <w:t xml:space="preserve">Launch "Nurse Passport" loyalty program offering free health screenings at Brasília's major supermarkets (Carrefour, Extra) to build community trust.</w:t>
      </w:r>
    </w:p>
    <w:p>
      <w:pPr>
        <w:pStyle w:val="FirstParagraph"/>
      </w:pPr>
      <w:r>
        <w:rPr>
          <w:iCs/>
          <w:i/>
        </w:rPr>
        <w:t xml:space="preserve">Phase 2: Community Integration (Months 4-6)</w:t>
      </w:r>
    </w:p>
    <w:p>
      <w:pPr>
        <w:numPr>
          <w:ilvl w:val="0"/>
          <w:numId w:val="1004"/>
        </w:numPr>
        <w:pStyle w:val="Compact"/>
      </w:pPr>
      <w:r>
        <w:t xml:space="preserve">Host free "Health Empowerment Workshops" at Brasília's cultural centers (e.g., Teatro Nacional Cláudio Santoro) on topics like hypertension management – led by our Nurse staff.</w:t>
      </w:r>
    </w:p>
    <w:p>
      <w:pPr>
        <w:numPr>
          <w:ilvl w:val="0"/>
          <w:numId w:val="1004"/>
        </w:numPr>
        <w:pStyle w:val="Compact"/>
      </w:pPr>
      <w:r>
        <w:t xml:space="preserve">Collaborate with local churches and community associations to provide mobile nursing clinics in underserved areas like Ceilândia, addressing Brazil's healthcare access inequities.</w:t>
      </w:r>
    </w:p>
    <w:p>
      <w:pPr>
        <w:numPr>
          <w:ilvl w:val="0"/>
          <w:numId w:val="1004"/>
        </w:numPr>
        <w:pStyle w:val="Compact"/>
      </w:pPr>
      <w:r>
        <w:t xml:space="preserve">Develop bilingual (Portuguese/English) digital content targeting expats in Brasília – a growing market segment seeking culturally competent nurses.</w:t>
      </w:r>
    </w:p>
    <w:p>
      <w:pPr>
        <w:pStyle w:val="FirstParagraph"/>
      </w:pPr>
      <w:r>
        <w:rPr>
          <w:iCs/>
          <w:i/>
        </w:rPr>
        <w:t xml:space="preserve">Phase 3: Enterprise Growth (Months 7-12)</w:t>
      </w:r>
    </w:p>
    <w:p>
      <w:pPr>
        <w:numPr>
          <w:ilvl w:val="0"/>
          <w:numId w:val="1005"/>
        </w:numPr>
        <w:pStyle w:val="Compact"/>
      </w:pPr>
      <w:r>
        <w:t xml:space="preserve">Sell tailored nurse packages to Brasília's corporate parks (e.g., Park Way, CEP). Example: "Executive Health Shield" – dedicated nurse for business leaders during critical meetings.</w:t>
      </w:r>
    </w:p>
    <w:p>
      <w:pPr>
        <w:numPr>
          <w:ilvl w:val="0"/>
          <w:numId w:val="1005"/>
        </w:numPr>
        <w:pStyle w:val="Compact"/>
      </w:pPr>
      <w:r>
        <w:t xml:space="preserve">Secure contracts with Brasília's top 10 private hospitals (e.g., Hospital Santa Luzia) for discharge nursing follow-ups, leveraging Brazil's hospital referral systems.</w:t>
      </w:r>
    </w:p>
    <w:p>
      <w:pPr>
        <w:numPr>
          <w:ilvl w:val="0"/>
          <w:numId w:val="1005"/>
        </w:numPr>
        <w:pStyle w:val="Compact"/>
      </w:pPr>
      <w:r>
        <w:t xml:space="preserve">Implement AI-driven patient matching to optimize Nurse deployment across high-demand districts (e.g., Taguatinga, Sobradinho) based on real-time healthcare data from Brasília's health secretariat.</w:t>
      </w:r>
    </w:p>
    <w:bookmarkEnd w:id="24"/>
    <w:bookmarkStart w:id="25" w:name="budget-allocation-roi-projections"/>
    <w:p>
      <w:pPr>
        <w:pStyle w:val="Heading2"/>
      </w:pPr>
      <w:r>
        <w:t xml:space="preserve">Budget Allocation &amp; ROI Projections</w:t>
      </w:r>
    </w:p>
    <w:p>
      <w:pPr>
        <w:pStyle w:val="FirstParagraph"/>
      </w:pPr>
      <w:r>
        <w:t xml:space="preserve">Total initial investment: R$ 1.8 million (≈ $350,000 USD). Breakdown:</w:t>
      </w:r>
    </w:p>
    <w:p>
      <w:pPr>
        <w:numPr>
          <w:ilvl w:val="0"/>
          <w:numId w:val="1006"/>
        </w:numPr>
        <w:pStyle w:val="Compact"/>
      </w:pPr>
      <w:r>
        <w:t xml:space="preserve">45% Digital Marketing: Targeted social ads, influencer partnerships, and localized SEO for "nurse services Brasília" queries.</w:t>
      </w:r>
    </w:p>
    <w:p>
      <w:pPr>
        <w:numPr>
          <w:ilvl w:val="0"/>
          <w:numId w:val="1006"/>
        </w:numPr>
        <w:pStyle w:val="Compact"/>
      </w:pPr>
      <w:r>
        <w:t xml:space="preserve">30% Community Engagement: Workshop venues, mobile clinic operations, and partnership events across Brazil Brasília neighborhoods.</w:t>
      </w:r>
    </w:p>
    <w:p>
      <w:pPr>
        <w:numPr>
          <w:ilvl w:val="0"/>
          <w:numId w:val="1006"/>
        </w:numPr>
        <w:pStyle w:val="Compact"/>
      </w:pPr>
      <w:r>
        <w:t xml:space="preserve">15% Technology Development: App customization for Brazilian health systems (SUS integration) and CRM compliance tools.</w:t>
      </w:r>
    </w:p>
    <w:p>
      <w:pPr>
        <w:numPr>
          <w:ilvl w:val="0"/>
          <w:numId w:val="1006"/>
        </w:numPr>
        <w:pStyle w:val="Compact"/>
      </w:pPr>
      <w:r>
        <w:t xml:space="preserve">10% Recruitment &amp; Training: Hiring certified nurses in Brasília with cultural competency modules.</w:t>
      </w:r>
    </w:p>
    <w:p>
      <w:pPr>
        <w:pStyle w:val="FirstParagraph"/>
      </w:pPr>
      <w:r>
        <w:t xml:space="preserve">ROI Timeline: Achieve breakeven by Month 10 through premium pricing (35% above market average). Projected Year 2 revenue: R$ 4.2 million (≈ $800,000 USD) with 65% gross margin.</w:t>
      </w:r>
    </w:p>
    <w:bookmarkEnd w:id="25"/>
    <w:bookmarkStart w:id="26" w:name="measurement-compliance"/>
    <w:p>
      <w:pPr>
        <w:pStyle w:val="Heading2"/>
      </w:pPr>
      <w:r>
        <w:t xml:space="preserve">Measurement &amp; Compliance</w:t>
      </w:r>
    </w:p>
    <w:p>
      <w:pPr>
        <w:pStyle w:val="FirstParagraph"/>
      </w:pPr>
      <w:r>
        <w:t xml:space="preserve">We track success through Brazil-specific KPIs:</w:t>
      </w:r>
    </w:p>
    <w:p>
      <w:pPr>
        <w:numPr>
          <w:ilvl w:val="0"/>
          <w:numId w:val="1007"/>
        </w:numPr>
        <w:pStyle w:val="Compact"/>
      </w:pPr>
      <w:r>
        <w:rPr>
          <w:bCs/>
          <w:b/>
        </w:rPr>
        <w:t xml:space="preserve">Cultural Relevance Score:</w:t>
      </w:r>
      <w:r>
        <w:t xml:space="preserve"> </w:t>
      </w:r>
      <w:r>
        <w:t xml:space="preserve">Measured via post-service surveys asking "Did the Nurse understand Brazilian family dynamics?" (Target: 90% positive)</w:t>
      </w:r>
    </w:p>
    <w:p>
      <w:pPr>
        <w:numPr>
          <w:ilvl w:val="0"/>
          <w:numId w:val="1007"/>
        </w:numPr>
        <w:pStyle w:val="Compact"/>
      </w:pPr>
      <w:r>
        <w:rPr>
          <w:bCs/>
          <w:b/>
        </w:rPr>
        <w:t xml:space="preserve">CRM Compliance Rate:</w:t>
      </w:r>
      <w:r>
        <w:t xml:space="preserve"> </w:t>
      </w:r>
      <w:r>
        <w:t xml:space="preserve">100% nurse licensing validation through Brazil's medical council database</w:t>
      </w:r>
    </w:p>
    <w:p>
      <w:pPr>
        <w:numPr>
          <w:ilvl w:val="0"/>
          <w:numId w:val="1007"/>
        </w:numPr>
        <w:pStyle w:val="Compact"/>
      </w:pPr>
      <w:r>
        <w:rPr>
          <w:bCs/>
          <w:b/>
        </w:rPr>
        <w:t xml:space="preserve">Brasília Market Share:</w:t>
      </w:r>
      <w:r>
        <w:t xml:space="preserve"> </w:t>
      </w:r>
      <w:r>
        <w:t xml:space="preserve">Quarterly tracking against competitors using IBGE healthcare data for Brasília district analysis</w:t>
      </w:r>
    </w:p>
    <w:bookmarkEnd w:id="26"/>
    <w:bookmarkStart w:id="27" w:name="sustainability-social-impact"/>
    <w:p>
      <w:pPr>
        <w:pStyle w:val="Heading2"/>
      </w:pPr>
      <w:r>
        <w:t xml:space="preserve">Sustainability &amp; Social Impact</w:t>
      </w:r>
    </w:p>
    <w:p>
      <w:pPr>
        <w:pStyle w:val="FirstParagraph"/>
      </w:pPr>
      <w:r>
        <w:t xml:space="preserve">This Marketing Plan doesn't just serve clients – it transforms the Nurse profession in Brazil Brasília. By partnering with Federal University of Brasília (UnB) for nurse training scholarships, we address Brazil's national nursing shortage while building local talent pipelines. Our "Nurse Mentorship Program" places 50 new nurses in underserved Brasília communities annually, creating social impact that aligns with Brazilian Corporate Social Responsibility (CSR) norms.</w:t>
      </w:r>
    </w:p>
    <w:bookmarkEnd w:id="27"/>
    <w:bookmarkStart w:id="28" w:name="Xc001ae273e5c7897afad10aa73cf143e62443bc"/>
    <w:p>
      <w:pPr>
        <w:pStyle w:val="Heading2"/>
      </w:pPr>
      <w:r>
        <w:t xml:space="preserve">Conclusion: Nursing Excellence as a National Standard</w:t>
      </w:r>
    </w:p>
    <w:p>
      <w:pPr>
        <w:pStyle w:val="FirstParagraph"/>
      </w:pPr>
      <w:r>
        <w:t xml:space="preserve">Our Marketing Plan positions the Nurse not merely as healthcare provider but as the cornerstone of Brazil Brasília's evolving health ecosystem. By embedding cultural intelligence, regulatory excellence, and community partnership into every service touchpoint, we will redefine standards for nursing care in Brazil. This initiative directly supports national health goals while generating sustainable revenue – proving that in Brazil Brasília, a skilled Nurse is the ultimate differentiator for premium healthcare delivery.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Nursing Services in Brazil Brasília</dc:title>
  <dc:creator/>
  <dc:language>en</dc:language>
  <cp:keywords/>
  <dcterms:created xsi:type="dcterms:W3CDTF">2026-07-23T17:07:53Z</dcterms:created>
  <dcterms:modified xsi:type="dcterms:W3CDTF">2026-07-23T17:07:53Z</dcterms:modified>
</cp:coreProperties>
</file>

<file path=docProps/custom.xml><?xml version="1.0" encoding="utf-8"?>
<Properties xmlns="http://schemas.openxmlformats.org/officeDocument/2006/custom-properties" xmlns:vt="http://schemas.openxmlformats.org/officeDocument/2006/docPropsVTypes"/>
</file>