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Beijing</w:t>
      </w:r>
    </w:p>
    <w:bookmarkStart w:id="33" w:name="X2a9ff999d019f73da7f1c6b0c19ab24cc10eb60"/>
    <w:p>
      <w:pPr>
        <w:pStyle w:val="Heading1"/>
      </w:pPr>
      <w:r>
        <w:t xml:space="preserve">Comprehensive Marketing Plan for Premium Nurse Services in China Beijing</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Nurse services across Beijing, China. Recognizing the rapidly growing healthcare demands of Beijing's aging population, expanding urban middle class, and evolving medical infrastructure, this plan positions our Nurse service as the premier solution for high-quality home care and hospital support. With 20% annual growth in demand for professional nursing in Beijing (National Health Commission 2023), we target capturing 15% market share within three years through culturally attuned service delivery and digital innovation.</w:t>
      </w:r>
    </w:p>
    <w:bookmarkEnd w:id="20"/>
    <w:bookmarkStart w:id="21" w:name="market-analysis-china-beijing-context"/>
    <w:p>
      <w:pPr>
        <w:pStyle w:val="Heading2"/>
      </w:pPr>
      <w:r>
        <w:t xml:space="preserve">Market Analysis: China Beijing Context</w:t>
      </w:r>
    </w:p>
    <w:p>
      <w:pPr>
        <w:pStyle w:val="FirstParagraph"/>
      </w:pPr>
      <w:r>
        <w:t xml:space="preserve">Beijing's healthcare landscape presents unique opportunities for Nurse services. The city faces a critical nursing shortage with only 0.8 nurses per 1,000 residents—well below the WHO recommendation of 1.5 (China Health Statistics 2023). Concurrently, Beijing's elderly population (65+) is projected to reach 32% by 2035, driving demand for specialized home nursing. Cultural factors are paramount: Chinese families prioritize "filial piety," making professional Nurse services culturally acceptable when framed as family support rather than outsourcing care. Government initiatives like the Healthy China 2030 plan further validate this market need.</w:t>
      </w:r>
    </w:p>
    <w:bookmarkEnd w:id="21"/>
    <w:bookmarkStart w:id="22" w:name="target-audience"/>
    <w:p>
      <w:pPr>
        <w:pStyle w:val="Heading2"/>
      </w:pPr>
      <w:r>
        <w:t xml:space="preserve">Target Audience</w:t>
      </w:r>
    </w:p>
    <w:p>
      <w:pPr>
        <w:numPr>
          <w:ilvl w:val="0"/>
          <w:numId w:val="1001"/>
        </w:numPr>
        <w:pStyle w:val="Compact"/>
      </w:pPr>
      <w:r>
        <w:rPr>
          <w:bCs/>
          <w:b/>
        </w:rPr>
        <w:t xml:space="preserve">Urban Middle-Class Families (65% of target):</w:t>
      </w:r>
      <w:r>
        <w:t xml:space="preserve"> </w:t>
      </w:r>
      <w:r>
        <w:t xml:space="preserve">Dual-income households in districts like Haidian and Chaoyang requiring evening/weekend nursing support for elderly parents. Key motivator: Balancing career with family care responsibilities.</w:t>
      </w:r>
    </w:p>
    <w:p>
      <w:pPr>
        <w:numPr>
          <w:ilvl w:val="0"/>
          <w:numId w:val="1001"/>
        </w:numPr>
        <w:pStyle w:val="Compact"/>
      </w:pPr>
      <w:r>
        <w:rPr>
          <w:bCs/>
          <w:b/>
        </w:rPr>
        <w:t xml:space="preserve">Post-Hospitalization Patients (25%):</w:t>
      </w:r>
      <w:r>
        <w:t xml:space="preserve"> </w:t>
      </w:r>
      <w:r>
        <w:t xml:space="preserve">Beijing residents needing 24/7 care after surgeries at top hospitals (e.g., Peking Union Medical College Hospital). Motivated by hospital discharge requirements and safety concerns.</w:t>
      </w:r>
    </w:p>
    <w:p>
      <w:pPr>
        <w:numPr>
          <w:ilvl w:val="0"/>
          <w:numId w:val="1001"/>
        </w:numPr>
        <w:pStyle w:val="Compact"/>
      </w:pPr>
      <w:r>
        <w:rPr>
          <w:bCs/>
          <w:b/>
        </w:rPr>
        <w:t xml:space="preserve">Medical Tourism Clients (10%):</w:t>
      </w:r>
      <w:r>
        <w:t xml:space="preserve"> </w:t>
      </w:r>
      <w:r>
        <w:t xml:space="preserve">International patients seeking English-speaking Nurse services during medical treatments in Beijing's premium clinics.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5,000 active client contracts in Beijing within 18 months</w:t>
      </w:r>
    </w:p>
    <w:p>
      <w:pPr>
        <w:numPr>
          <w:ilvl w:val="0"/>
          <w:numId w:val="1002"/>
        </w:numPr>
        <w:pStyle w:val="Compact"/>
      </w:pPr>
      <w:r>
        <w:t xml:space="preserve">Attain 4.7/5 average service rating across all Beijing districts on local platforms (Dianping, Meituan)</w:t>
      </w:r>
    </w:p>
    <w:p>
      <w:pPr>
        <w:numPr>
          <w:ilvl w:val="0"/>
          <w:numId w:val="1002"/>
        </w:numPr>
        <w:pStyle w:val="Compact"/>
      </w:pPr>
      <w:r>
        <w:t xml:space="preserve">Secure partnerships with 30+ Beijing hospitals for referral programs</w:t>
      </w:r>
    </w:p>
    <w:p>
      <w:pPr>
        <w:numPr>
          <w:ilvl w:val="0"/>
          <w:numId w:val="1002"/>
        </w:numPr>
        <w:pStyle w:val="Compact"/>
      </w:pPr>
      <w:r>
        <w:t xml:space="preserve">Capture 12% market share among premium home nursing services by Year 3</w:t>
      </w:r>
    </w:p>
    <w:bookmarkEnd w:id="23"/>
    <w:bookmarkStart w:id="28" w:name="strategic-marketing-mix-4ps"/>
    <w:p>
      <w:pPr>
        <w:pStyle w:val="Heading2"/>
      </w:pPr>
      <w:r>
        <w:t xml:space="preserve">Strategic Marketing Mix (4Ps)</w:t>
      </w:r>
    </w:p>
    <w:bookmarkStart w:id="24" w:name="Xf02c4e635e1ae6541e1deb3d97d5b83c8574b7d"/>
    <w:p>
      <w:pPr>
        <w:pStyle w:val="Heading3"/>
      </w:pPr>
      <w:r>
        <w:t xml:space="preserve">Product: Culturally Tailored Nurse Services</w:t>
      </w:r>
    </w:p>
    <w:p>
      <w:pPr>
        <w:pStyle w:val="FirstParagraph"/>
      </w:pPr>
      <w:r>
        <w:t xml:space="preserve">We deploy two core service lines:</w:t>
      </w:r>
    </w:p>
    <w:p>
      <w:pPr>
        <w:numPr>
          <w:ilvl w:val="0"/>
          <w:numId w:val="1003"/>
        </w:numPr>
        <w:pStyle w:val="Compact"/>
      </w:pPr>
      <w:r>
        <w:rPr>
          <w:bCs/>
          <w:b/>
        </w:rPr>
        <w:t xml:space="preserve">Home Care Package:</w:t>
      </w:r>
      <w:r>
        <w:t xml:space="preserve"> </w:t>
      </w:r>
      <w:r>
        <w:t xml:space="preserve">Certified Nurses trained in Chinese elder care protocols (e.g., acupuncture support, Traditional Chinese Medicine integration). Includes 24/7 emergency response via WeChat.</w:t>
      </w:r>
    </w:p>
    <w:p>
      <w:pPr>
        <w:numPr>
          <w:ilvl w:val="0"/>
          <w:numId w:val="1003"/>
        </w:numPr>
        <w:pStyle w:val="Compact"/>
      </w:pPr>
      <w:r>
        <w:rPr>
          <w:bCs/>
          <w:b/>
        </w:rPr>
        <w:t xml:space="preserve">Hospital Support Service:</w:t>
      </w:r>
      <w:r>
        <w:t xml:space="preserve"> </w:t>
      </w:r>
      <w:r>
        <w:t xml:space="preserve">Specialized Nurse coordination for post-op patients at Beijing's top hospitals. Features bilingual nurses (Mandarin/English) to bridge communication gaps during critical care transitions.</w:t>
      </w:r>
    </w:p>
    <w:p>
      <w:pPr>
        <w:pStyle w:val="FirstParagraph"/>
      </w:pPr>
      <w:r>
        <w:t xml:space="preserve">All Nurses undergo 3-month Beijing-specific training: cultural sensitivity, local healthcare regulations, and emergency response protocols aligned with Chinese medical standards.</w:t>
      </w:r>
    </w:p>
    <w:bookmarkEnd w:id="24"/>
    <w:bookmarkStart w:id="25" w:name="pricing-strategy"/>
    <w:p>
      <w:pPr>
        <w:pStyle w:val="Heading3"/>
      </w:pPr>
      <w:r>
        <w:t xml:space="preserve">Pricing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w:t>
            </w:r>
          </w:p>
        </w:tc>
        <w:tc>
          <w:tcPr/>
          <w:p>
            <w:pPr>
              <w:pStyle w:val="Compact"/>
              <w:jc w:val="left"/>
            </w:pPr>
            <w:r>
              <w:t xml:space="preserve">Beijing Market Rate (¥/hour)</w:t>
            </w:r>
          </w:p>
        </w:tc>
        <w:tc>
          <w:tcPr/>
          <w:p>
            <w:pPr>
              <w:pStyle w:val="Compact"/>
              <w:jc w:val="left"/>
            </w:pPr>
            <w:r>
              <w:t xml:space="preserve">Our Premium Price (¥/hour)</w:t>
            </w:r>
          </w:p>
        </w:tc>
        <w:tc>
          <w:tcPr/>
          <w:p>
            <w:pPr>
              <w:pStyle w:val="Compact"/>
              <w:jc w:val="left"/>
            </w:pPr>
            <w:r>
              <w:t xml:space="preserve">Rationale</w:t>
            </w:r>
          </w:p>
        </w:tc>
      </w:tr>
      <w:tr>
        <w:tc>
          <w:tcPr/>
          <w:p>
            <w:pPr>
              <w:pStyle w:val="Compact"/>
              <w:jc w:val="left"/>
            </w:pPr>
            <w:r>
              <w:t xml:space="preserve">Standard Home Care</w:t>
            </w:r>
          </w:p>
        </w:tc>
        <w:tc>
          <w:tcPr/>
          <w:p>
            <w:pPr>
              <w:pStyle w:val="Compact"/>
              <w:jc w:val="left"/>
            </w:pPr>
            <w:r>
              <w:t xml:space="preserve">120-180</w:t>
            </w:r>
          </w:p>
        </w:tc>
        <w:tc>
          <w:tcPr/>
          <w:p>
            <w:pPr>
              <w:pStyle w:val="Compact"/>
              <w:jc w:val="left"/>
            </w:pPr>
            <w:r>
              <w:t xml:space="preserve">249</w:t>
            </w:r>
          </w:p>
        </w:tc>
        <w:tc>
          <w:tcPr/>
          <w:p>
            <w:pPr>
              <w:pStyle w:val="Compact"/>
              <w:jc w:val="left"/>
            </w:pPr>
            <w:r>
              <w:t xml:space="preserve">Covering certified training, insurance, and 24/7 tech support</w:t>
            </w:r>
          </w:p>
        </w:tc>
      </w:tr>
      <w:tr>
        <w:tc>
          <w:tcPr/>
          <w:p>
            <w:pPr>
              <w:pStyle w:val="Compact"/>
              <w:jc w:val="left"/>
            </w:pPr>
            <w:r>
              <w:t xml:space="preserve">Hospital Transition Package (7 days)</w:t>
            </w:r>
          </w:p>
        </w:tc>
        <w:tc>
          <w:tcPr/>
          <w:p>
            <w:pPr>
              <w:pStyle w:val="Compact"/>
              <w:jc w:val="left"/>
            </w:pPr>
            <w:r>
              <w:t xml:space="preserve">N/A (Hospital-billed)</w:t>
            </w:r>
          </w:p>
        </w:tc>
        <w:tc>
          <w:tcPr/>
          <w:p>
            <w:pPr>
              <w:pStyle w:val="Compact"/>
              <w:jc w:val="left"/>
            </w:pPr>
            <w:r>
              <w:t xml:space="preserve">¥3,500</w:t>
            </w:r>
          </w:p>
        </w:tc>
        <w:tc>
          <w:tcPr/>
          <w:p>
            <w:pPr>
              <w:pStyle w:val="Compact"/>
              <w:jc w:val="left"/>
            </w:pPr>
            <w:r>
              <w:t xml:space="preserve">Pre-arranged with hospitals; includes nurse coordination fee</w:t>
            </w:r>
          </w:p>
        </w:tc>
      </w:tr>
    </w:tbl>
    <w:bookmarkEnd w:id="25"/>
    <w:bookmarkStart w:id="26" w:name="place-hyper-local-beijing-presence"/>
    <w:p>
      <w:pPr>
        <w:pStyle w:val="Heading3"/>
      </w:pPr>
      <w:r>
        <w:t xml:space="preserve">Place: Hyper-Local Beijing Presence</w:t>
      </w:r>
    </w:p>
    <w:p>
      <w:pPr>
        <w:pStyle w:val="FirstParagraph"/>
      </w:pPr>
      <w:r>
        <w:t xml:space="preserve">We establish 8 neighborhood service hubs across key districts:</w:t>
      </w:r>
    </w:p>
    <w:p>
      <w:pPr>
        <w:numPr>
          <w:ilvl w:val="0"/>
          <w:numId w:val="1004"/>
        </w:numPr>
        <w:pStyle w:val="Compact"/>
      </w:pPr>
      <w:r>
        <w:t xml:space="preserve">Chaoyang District (Central Beijing): High concentration of expats and dual-income families</w:t>
      </w:r>
    </w:p>
    <w:p>
      <w:pPr>
        <w:numPr>
          <w:ilvl w:val="0"/>
          <w:numId w:val="1004"/>
        </w:numPr>
        <w:pStyle w:val="Compact"/>
      </w:pPr>
      <w:r>
        <w:t xml:space="preserve">Haidian District (University Hub): Aging professors and tech professionals</w:t>
      </w:r>
    </w:p>
    <w:p>
      <w:pPr>
        <w:numPr>
          <w:ilvl w:val="0"/>
          <w:numId w:val="1004"/>
        </w:numPr>
        <w:pStyle w:val="Compact"/>
      </w:pPr>
      <w:r>
        <w:t xml:space="preserve">Beichen &amp; Tongzhou: Emerging residential areas with growing elderly populations</w:t>
      </w:r>
    </w:p>
    <w:p>
      <w:pPr>
        <w:pStyle w:val="FirstParagraph"/>
      </w:pPr>
      <w:r>
        <w:t xml:space="preserve">All hubs feature Mandarin-speaking service centers with WeChat integration for instant booking—critical in a mobile-first city like Beijing. Partnerships with JD Health and Alibaba Health for digital referrals ensure seamless access across China's largest e-commerce platforms.</w:t>
      </w:r>
    </w:p>
    <w:bookmarkEnd w:id="26"/>
    <w:bookmarkStart w:id="27" w:name="promotion-culturally-embedded-campaigns"/>
    <w:p>
      <w:pPr>
        <w:pStyle w:val="Heading3"/>
      </w:pPr>
      <w:r>
        <w:t xml:space="preserve">Promotion: Culturally Embedded Campaigns</w:t>
      </w:r>
    </w:p>
    <w:p>
      <w:pPr>
        <w:pStyle w:val="FirstParagraph"/>
      </w:pPr>
      <w:r>
        <w:t xml:space="preserve">Our promotional strategy leverages Beijing-specific cultural touchpoints:</w:t>
      </w:r>
    </w:p>
    <w:p>
      <w:pPr>
        <w:numPr>
          <w:ilvl w:val="0"/>
          <w:numId w:val="1005"/>
        </w:numPr>
        <w:pStyle w:val="Compact"/>
      </w:pPr>
      <w:r>
        <w:rPr>
          <w:bCs/>
          <w:b/>
        </w:rPr>
        <w:t xml:space="preserve">Family-Centric Messaging:</w:t>
      </w:r>
      <w:r>
        <w:t xml:space="preserve"> </w:t>
      </w:r>
      <w:r>
        <w:t xml:space="preserve">"Let Our Nurse Be Your Second Set of Hands" campaign, emphasizing filial support through professional care (avoiding Western "nanny" connotations).</w:t>
      </w:r>
    </w:p>
    <w:p>
      <w:pPr>
        <w:numPr>
          <w:ilvl w:val="0"/>
          <w:numId w:val="1005"/>
        </w:numPr>
        <w:pStyle w:val="Compact"/>
      </w:pPr>
      <w:r>
        <w:rPr>
          <w:bCs/>
          <w:b/>
        </w:rPr>
        <w:t xml:space="preserve">Local Influencer Collaborations:</w:t>
      </w:r>
      <w:r>
        <w:t xml:space="preserve"> </w:t>
      </w:r>
      <w:r>
        <w:t xml:space="preserve">Partnering with trusted Beijing-based wellness KOLs (e.g., @BeijingHealthMama on Xiaohongshu) for authentic home care testimonials.</w:t>
      </w:r>
    </w:p>
    <w:p>
      <w:pPr>
        <w:numPr>
          <w:ilvl w:val="0"/>
          <w:numId w:val="1005"/>
        </w:numPr>
        <w:pStyle w:val="Compact"/>
      </w:pPr>
      <w:r>
        <w:rPr>
          <w:bCs/>
          <w:b/>
        </w:rPr>
        <w:t xml:space="preserve">Hospital Partnerships:</w:t>
      </w:r>
      <w:r>
        <w:t xml:space="preserve"> </w:t>
      </w:r>
      <w:r>
        <w:t xml:space="preserve">Co-branded "Discharge Support" guides at Peking Union Medical College Hospital, featuring Nurse service brochures in Mandarin and English.</w:t>
      </w:r>
    </w:p>
    <w:p>
      <w:pPr>
        <w:numPr>
          <w:ilvl w:val="0"/>
          <w:numId w:val="1005"/>
        </w:numPr>
        <w:pStyle w:val="Compact"/>
      </w:pPr>
      <w:r>
        <w:rPr>
          <w:bCs/>
          <w:b/>
        </w:rPr>
        <w:t xml:space="preserve">Government Alignment:</w:t>
      </w:r>
      <w:r>
        <w:t xml:space="preserve"> </w:t>
      </w:r>
      <w:r>
        <w:t xml:space="preserve">Participating in Beijing Municipal Health Commission's Senior Care Innovation Program to gain credibility.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Beijing-Specific Focus</w:t>
      </w:r>
    </w:p>
    <w:p>
      <w:pPr>
        <w:pStyle w:val="BodyText"/>
      </w:pPr>
      <w:r>
        <w:t xml:space="preserve">Q1 2024</w:t>
      </w:r>
    </w:p>
    <w:p>
      <w:pPr>
        <w:pStyle w:val="BodyText"/>
      </w:pPr>
      <w:r>
        <w:t xml:space="preserve">Hire 50 Beijing-certified Nurses; Launch WeChat Mini-Program service portal</w:t>
      </w:r>
    </w:p>
    <w:p>
      <w:pPr>
        <w:pStyle w:val="BodyText"/>
      </w:pPr>
      <w:r>
        <w:t xml:space="preserve">Recruitment drive at Beijing Nursing Vocational Colleges (e.g., Capital Medical University)</w:t>
      </w:r>
    </w:p>
    <w:p>
      <w:pPr>
        <w:pStyle w:val="BodyText"/>
      </w:pPr>
      <w:r>
        <w:t xml:space="preserve">Q2 2024</w:t>
      </w:r>
    </w:p>
    <w:p>
      <w:pPr>
        <w:pStyle w:val="BodyText"/>
      </w:pPr>
      <w:r>
        <w:t xml:space="preserve">Secure partnerships with 10 hospitals; Roll out "Family Care Ambassador" program</w:t>
      </w:r>
    </w:p>
    <w:p>
      <w:pPr>
        <w:pStyle w:val="BodyText"/>
      </w:pPr>
      <w:r>
        <w:t xml:space="preserve">Co-host wellness seminars at Beijing community centers (e.g., Dongzhimen Subdistrict)</w:t>
      </w:r>
    </w:p>
    <w:p>
      <w:pPr>
        <w:pStyle w:val="BodyText"/>
      </w:pPr>
      <w:r>
        <w:t xml:space="preserve">Q3 2024</w:t>
      </w:r>
    </w:p>
    <w:p>
      <w:pPr>
        <w:pStyle w:val="BodyText"/>
      </w:pPr>
      <w:r>
        <w:t xml:space="preserve">Deploy district service hubs; Launch Xiaohongshu influencer campaign</w:t>
      </w:r>
    </w:p>
    <w:p>
      <w:pPr>
        <w:pStyle w:val="BodyText"/>
      </w:pPr>
      <w:r>
        <w:t xml:space="preserve">Focus on Chaoyang District expat communities with English-Mandarin bilingual materials</w:t>
      </w:r>
    </w:p>
    <w:bookmarkEnd w:id="29"/>
    <w:bookmarkStart w:id="30" w:name="budget-allocation-beijing-focus"/>
    <w:p>
      <w:pPr>
        <w:pStyle w:val="Heading2"/>
      </w:pPr>
      <w:r>
        <w:t xml:space="preserve">Budget Allocation (Beijing Focus)</w:t>
      </w:r>
    </w:p>
    <w:p>
      <w:pPr>
        <w:pStyle w:val="FirstParagraph"/>
      </w:pPr>
      <w:r>
        <w:t xml:space="preserve">Total Budget: ¥15,000,000 (Year 1)</w:t>
      </w:r>
    </w:p>
    <w:p>
      <w:pPr>
        <w:numPr>
          <w:ilvl w:val="0"/>
          <w:numId w:val="1006"/>
        </w:numPr>
        <w:pStyle w:val="Compact"/>
      </w:pPr>
      <w:r>
        <w:t xml:space="preserve">45%: Nurse Recruitment &amp; Training (Beijing-specific certification) - Critical for service quality</w:t>
      </w:r>
    </w:p>
    <w:p>
      <w:pPr>
        <w:numPr>
          <w:ilvl w:val="0"/>
          <w:numId w:val="1006"/>
        </w:numPr>
        <w:pStyle w:val="Compact"/>
      </w:pPr>
      <w:r>
        <w:t xml:space="preserve">25%: Digital Platform Development (WeChat Mini-Program + Dianping integration)</w:t>
      </w:r>
    </w:p>
    <w:p>
      <w:pPr>
        <w:numPr>
          <w:ilvl w:val="0"/>
          <w:numId w:val="1006"/>
        </w:numPr>
        <w:pStyle w:val="Compact"/>
      </w:pPr>
      <w:r>
        <w:t xml:space="preserve">20%: Localized Marketing (Influencers, community events in Beijing districts)</w:t>
      </w:r>
    </w:p>
    <w:p>
      <w:pPr>
        <w:numPr>
          <w:ilvl w:val="0"/>
          <w:numId w:val="1006"/>
        </w:numPr>
        <w:pStyle w:val="Compact"/>
      </w:pPr>
      <w:r>
        <w:t xml:space="preserve">10%: Hospital Partnership Incentives</w:t>
      </w:r>
    </w:p>
    <w:bookmarkEnd w:id="30"/>
    <w:bookmarkStart w:id="31" w:name="evaluation-metrics"/>
    <w:p>
      <w:pPr>
        <w:pStyle w:val="Heading2"/>
      </w:pPr>
      <w:r>
        <w:t xml:space="preserve">Evaluation Metrics</w:t>
      </w:r>
    </w:p>
    <w:p>
      <w:pPr>
        <w:pStyle w:val="FirstParagraph"/>
      </w:pPr>
      <w:r>
        <w:t xml:space="preserve">We track real-time performance using Beijing-specific KPIs:</w:t>
      </w:r>
    </w:p>
    <w:p>
      <w:pPr>
        <w:numPr>
          <w:ilvl w:val="0"/>
          <w:numId w:val="1007"/>
        </w:numPr>
        <w:pStyle w:val="Compact"/>
      </w:pPr>
      <w:r>
        <w:rPr>
          <w:bCs/>
          <w:b/>
        </w:rPr>
        <w:t xml:space="preserve">Service Adoption Rate:</w:t>
      </w:r>
      <w:r>
        <w:t xml:space="preserve"> </w:t>
      </w:r>
      <w:r>
        <w:t xml:space="preserve">Monthly sign-ups per district (target: 350+ in Chaoyang by Q4)</w:t>
      </w:r>
    </w:p>
    <w:p>
      <w:pPr>
        <w:numPr>
          <w:ilvl w:val="0"/>
          <w:numId w:val="1007"/>
        </w:numPr>
        <w:pStyle w:val="Compact"/>
      </w:pPr>
      <w:r>
        <w:rPr>
          <w:bCs/>
          <w:b/>
        </w:rPr>
        <w:t xml:space="preserve">Cultural Alignment Score:</w:t>
      </w:r>
      <w:r>
        <w:t xml:space="preserve"> </w:t>
      </w:r>
      <w:r>
        <w:t xml:space="preserve">Client satisfaction surveys measuring "fit with Chinese family values" (target: 92% positive)</w:t>
      </w:r>
    </w:p>
    <w:p>
      <w:pPr>
        <w:numPr>
          <w:ilvl w:val="0"/>
          <w:numId w:val="1007"/>
        </w:numPr>
        <w:pStyle w:val="Compact"/>
      </w:pPr>
      <w:r>
        <w:rPr>
          <w:bCs/>
          <w:b/>
        </w:rPr>
        <w:t xml:space="preserve">Hospital Referral Volume:</w:t>
      </w:r>
      <w:r>
        <w:t xml:space="preserve"> </w:t>
      </w:r>
      <w:r>
        <w:t xml:space="preserve">Monthly metrics from Beijing partner hospitals (target: 150+ referrals by Year 2)</w:t>
      </w:r>
    </w:p>
    <w:bookmarkEnd w:id="31"/>
    <w:bookmarkStart w:id="32" w:name="conclusion"/>
    <w:p>
      <w:pPr>
        <w:pStyle w:val="Heading2"/>
      </w:pPr>
      <w:r>
        <w:t xml:space="preserve">Conclusion</w:t>
      </w:r>
    </w:p>
    <w:p>
      <w:pPr>
        <w:pStyle w:val="FirstParagraph"/>
      </w:pPr>
      <w:r>
        <w:t xml:space="preserve">This Marketing Plan positions our Nurse service as the culturally intelligent solution for Beijing's evolving healthcare needs. By embedding our service within China's unique social fabric—addressing filial duty, leveraging WeChat ubiquity, and aligning with Beijing's healthcare priorities—we transform nursing from a transaction into a trusted family partnership. As Beijing advances toward its Healthy City 2035 goals, our Nurse service isn't just meeting demand—it's redefining care standards across China's most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Nursing Services in Beijing</dc:title>
  <dc:creator/>
  <dc:language>en</dc:language>
  <cp:keywords/>
  <dcterms:created xsi:type="dcterms:W3CDTF">2026-07-23T06:26:57Z</dcterms:created>
  <dcterms:modified xsi:type="dcterms:W3CDTF">2026-07-23T06:26:57Z</dcterms:modified>
</cp:coreProperties>
</file>

<file path=docProps/custom.xml><?xml version="1.0" encoding="utf-8"?>
<Properties xmlns="http://schemas.openxmlformats.org/officeDocument/2006/custom-properties" xmlns:vt="http://schemas.openxmlformats.org/officeDocument/2006/docPropsVTypes"/>
</file>