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Nurse</w:t>
      </w:r>
      <w:r>
        <w:t xml:space="preserve"> </w:t>
      </w:r>
      <w:r>
        <w:t xml:space="preserve">Service</w:t>
      </w:r>
      <w:r>
        <w:t xml:space="preserve"> </w:t>
      </w:r>
      <w:r>
        <w:t xml:space="preserve">for</w:t>
      </w:r>
      <w:r>
        <w:t xml:space="preserve"> </w:t>
      </w:r>
      <w:r>
        <w:t xml:space="preserve">China</w:t>
      </w:r>
      <w:r>
        <w:t xml:space="preserve"> </w:t>
      </w:r>
      <w:r>
        <w:t xml:space="preserve">Shanghai</w:t>
      </w:r>
    </w:p>
    <w:bookmarkStart w:id="30" w:name="X0607e6662b5746d26be6a92ec0eec11be0a298b"/>
    <w:p>
      <w:pPr>
        <w:pStyle w:val="Heading1"/>
      </w:pPr>
      <w:r>
        <w:t xml:space="preserve">Marketing Plan: Launching a Premium Nurse Service in China Shanghai</w:t>
      </w:r>
    </w:p>
    <w:bookmarkStart w:id="20" w:name="executive-summary"/>
    <w:p>
      <w:pPr>
        <w:pStyle w:val="Heading2"/>
      </w:pPr>
      <w:r>
        <w:t xml:space="preserve">Executive Summary</w:t>
      </w:r>
    </w:p>
    <w:p>
      <w:pPr>
        <w:pStyle w:val="FirstParagraph"/>
      </w:pPr>
      <w:r>
        <w:t xml:space="preserve">This Marketing Plan details the strategic entry and growth of a specialized "Nurse" service targeting high-demand healthcare segments across China Shanghai. As Shanghai's population ages rapidly and its middle/upper class increasingly seeks premium, personalized medical support, this plan positions our Nurse service as the indispensable solution. By leveraging bilingual capabilities, cultural fluency, and compliance with China's stringent healthcare regulations, this initiative will establish a market-leading presence in China Shanghai within 18 months. The core strategy focuses on delivering exceptional care that aligns with local expectations while addressing critical gaps in the current Shanghai nursing landscape.</w:t>
      </w:r>
    </w:p>
    <w:bookmarkEnd w:id="20"/>
    <w:bookmarkStart w:id="21" w:name="X6b686e72f66c4faa0e2dc0e3c514435a601c0dc"/>
    <w:p>
      <w:pPr>
        <w:pStyle w:val="Heading2"/>
      </w:pPr>
      <w:r>
        <w:t xml:space="preserve">Situation Analysis: China Shanghai Healthcare Context</w:t>
      </w:r>
    </w:p>
    <w:p>
      <w:pPr>
        <w:pStyle w:val="FirstParagraph"/>
      </w:pPr>
      <w:r>
        <w:t xml:space="preserve">China's healthcare system is undergoing rapid transformation, particularly in megacities like Shanghai. With over 30 million residents, Shanghai faces a critical shortage of skilled nurses—especially those fluent in English and experienced in cross-cultural care. The city’s aging population (17.8% aged 60+ as of 2023) and booming expatriate community (estimated at 150,000+) have created an urgent demand for premium nurse services. Current offerings are either limited to basic public hospital roles or suffer from language barriers, leaving a significant gap for specialized care providers. Our "Nurse" service directly addresses this void by combining clinical expertise with Shanghai-specific cultural understanding and regulatory compliance within China's evolving healthcare framework.</w:t>
      </w:r>
    </w:p>
    <w:bookmarkEnd w:id="21"/>
    <w:bookmarkStart w:id="22" w:name="target-audience-in-china-shanghai"/>
    <w:p>
      <w:pPr>
        <w:pStyle w:val="Heading2"/>
      </w:pPr>
      <w:r>
        <w:t xml:space="preserve">Target Audience in China Shanghai</w:t>
      </w:r>
    </w:p>
    <w:p>
      <w:pPr>
        <w:pStyle w:val="FirstParagraph"/>
      </w:pPr>
      <w:r>
        <w:t xml:space="preserve">Our primary audience comprises two high-value segments in China Shanghai:</w:t>
      </w:r>
    </w:p>
    <w:p>
      <w:pPr>
        <w:numPr>
          <w:ilvl w:val="0"/>
          <w:numId w:val="1001"/>
        </w:numPr>
        <w:pStyle w:val="Compact"/>
      </w:pPr>
      <w:r>
        <w:rPr>
          <w:bCs/>
          <w:b/>
        </w:rPr>
        <w:t xml:space="preserve">High-Income Expatriates &amp; Foreign Executives:</w:t>
      </w:r>
      <w:r>
        <w:t xml:space="preserve"> </w:t>
      </w:r>
      <w:r>
        <w:t xml:space="preserve">30% of Shanghai’s business community seeks seamless healthcare access. They require a Nurse who speaks English and Mandarin, understands Western medical protocols, and navigates Shanghai’s complex hospital system (e.g., negotiating with public hospitals for private beds).</w:t>
      </w:r>
    </w:p>
    <w:p>
      <w:pPr>
        <w:numPr>
          <w:ilvl w:val="0"/>
          <w:numId w:val="1001"/>
        </w:numPr>
        <w:pStyle w:val="Compact"/>
      </w:pPr>
      <w:r>
        <w:rPr>
          <w:bCs/>
          <w:b/>
        </w:rPr>
        <w:t xml:space="preserve">Affluent Local Families:</w:t>
      </w:r>
      <w:r>
        <w:t xml:space="preserve"> </w:t>
      </w:r>
      <w:r>
        <w:t xml:space="preserve">Wealthy Chinese families increasingly prioritize personalized care for elderly relatives or post-surgical recovery. They value a Nurse who respects Chinese family dynamics (e.g., involving adult children in care plans) and provides transparent service aligned with Shanghai’s premium healthcare expectations.</w:t>
      </w:r>
    </w:p>
    <w:p>
      <w:pPr>
        <w:pStyle w:val="FirstParagraph"/>
      </w:pPr>
      <w:r>
        <w:t xml:space="preserve">This dual focus ensures our Nurse service resonates deeply within China Shanghai’s socioeconomic fabric, differentiating us from generic nursing agencies.</w:t>
      </w:r>
    </w:p>
    <w:bookmarkEnd w:id="22"/>
    <w:bookmarkStart w:id="23" w:name="unique-value-proposition-uvp"/>
    <w:p>
      <w:pPr>
        <w:pStyle w:val="Heading2"/>
      </w:pPr>
      <w:r>
        <w:t xml:space="preserve">Unique Value Proposition (UVP)</w:t>
      </w:r>
    </w:p>
    <w:p>
      <w:pPr>
        <w:pStyle w:val="FirstParagraph"/>
      </w:pPr>
      <w:r>
        <w:t xml:space="preserve">Our "Nurse" delivers unmatched value through three pillars:</w:t>
      </w:r>
    </w:p>
    <w:p>
      <w:pPr>
        <w:numPr>
          <w:ilvl w:val="0"/>
          <w:numId w:val="1002"/>
        </w:numPr>
        <w:pStyle w:val="Compact"/>
      </w:pPr>
      <w:r>
        <w:rPr>
          <w:bCs/>
          <w:b/>
        </w:rPr>
        <w:t xml:space="preserve">Cultural &amp; Linguistic Mastery:</w:t>
      </w:r>
      <w:r>
        <w:t xml:space="preserve"> </w:t>
      </w:r>
      <w:r>
        <w:t xml:space="preserve">All Nurses are fluent in both English and Mandarin, with training in Shanghai-specific cultural nuances (e.g., communicating effectively with elderly Chinese patients who may hesitate to voice concerns).</w:t>
      </w:r>
    </w:p>
    <w:p>
      <w:pPr>
        <w:numPr>
          <w:ilvl w:val="0"/>
          <w:numId w:val="1002"/>
        </w:numPr>
        <w:pStyle w:val="Compact"/>
      </w:pPr>
      <w:r>
        <w:rPr>
          <w:bCs/>
          <w:b/>
        </w:rPr>
        <w:t xml:space="preserve">Regulatory Compliance:</w:t>
      </w:r>
      <w:r>
        <w:t xml:space="preserve"> </w:t>
      </w:r>
      <w:r>
        <w:t xml:space="preserve">Fully licensed by China’s National Health Commission, ensuring adherence to all local healthcare laws—a critical trust-builder for Shanghai clients.</w:t>
      </w:r>
    </w:p>
    <w:p>
      <w:pPr>
        <w:numPr>
          <w:ilvl w:val="0"/>
          <w:numId w:val="1002"/>
        </w:numPr>
        <w:pStyle w:val="Compact"/>
      </w:pPr>
      <w:r>
        <w:rPr>
          <w:bCs/>
          <w:b/>
        </w:rPr>
        <w:t xml:space="preserve">Premium Tiered Services:</w:t>
      </w:r>
      <w:r>
        <w:t xml:space="preserve"> </w:t>
      </w:r>
      <w:r>
        <w:t xml:space="preserve">Offering packages from 24/7 home care ($120/hour) to specialized post-operative support ($80/hour), priced competitively against Shanghai’s private healthcare market (average nurse rates: $75–$105/hr).</w:t>
      </w:r>
    </w:p>
    <w:p>
      <w:pPr>
        <w:pStyle w:val="FirstParagraph"/>
      </w:pPr>
      <w:r>
        <w:t xml:space="preserve">This UVP directly solves Shanghai’s pain points: language barriers, regulatory uncertainty, and inconsistent service quality.</w:t>
      </w:r>
    </w:p>
    <w:bookmarkEnd w:id="23"/>
    <w:bookmarkStart w:id="24" w:name="marketing-promotion-strategy"/>
    <w:p>
      <w:pPr>
        <w:pStyle w:val="Heading2"/>
      </w:pPr>
      <w:r>
        <w:t xml:space="preserve">Marketing &amp; Promotion Strategy</w:t>
      </w:r>
    </w:p>
    <w:p>
      <w:pPr>
        <w:pStyle w:val="FirstParagraph"/>
      </w:pPr>
      <w:r>
        <w:t xml:space="preserve">To penetrate China Shanghai’s competitive market, we deploy a hyper-localized strategy:</w:t>
      </w:r>
    </w:p>
    <w:p>
      <w:pPr>
        <w:numPr>
          <w:ilvl w:val="0"/>
          <w:numId w:val="1003"/>
        </w:numPr>
        <w:pStyle w:val="Compact"/>
      </w:pPr>
      <w:r>
        <w:rPr>
          <w:bCs/>
          <w:b/>
        </w:rPr>
        <w:t xml:space="preserve">Digital Dominance (WeChat &amp; Weibo):</w:t>
      </w:r>
      <w:r>
        <w:t xml:space="preserve"> </w:t>
      </w:r>
      <w:r>
        <w:t xml:space="preserve">Targeted ads in Shanghai-focused groups (e.g., "Shanghai Expat Parents") and SEO-optimized content addressing local concerns ("How to Access Private Nursing Care in Pudong"). 80% of marketing budget allocated here, as these platforms dominate Chinese social engagement.</w:t>
      </w:r>
    </w:p>
    <w:p>
      <w:pPr>
        <w:numPr>
          <w:ilvl w:val="0"/>
          <w:numId w:val="1003"/>
        </w:numPr>
        <w:pStyle w:val="Compact"/>
      </w:pPr>
      <w:r>
        <w:rPr>
          <w:bCs/>
          <w:b/>
        </w:rPr>
        <w:t xml:space="preserve">Strategic Partnerships:</w:t>
      </w:r>
      <w:r>
        <w:t xml:space="preserve"> </w:t>
      </w:r>
      <w:r>
        <w:t xml:space="preserve">Collaborating with Shanghai’s top private hospitals (e.g., United Family Hospital, Ruijin Hospital) and real estate firms catering to expats (e.g., Sotheby’s International Realty) for referrals.</w:t>
      </w:r>
    </w:p>
    <w:p>
      <w:pPr>
        <w:numPr>
          <w:ilvl w:val="0"/>
          <w:numId w:val="1003"/>
        </w:numPr>
        <w:pStyle w:val="Compact"/>
      </w:pPr>
      <w:r>
        <w:rPr>
          <w:bCs/>
          <w:b/>
        </w:rPr>
        <w:t xml:space="preserve">Cultural Immersion Events:</w:t>
      </w:r>
      <w:r>
        <w:t xml:space="preserve"> </w:t>
      </w:r>
      <w:r>
        <w:t xml:space="preserve">Hosting free "Healthcare Navigation Workshops" in Shanghai neighborhoods like Xujiahui, co-branded with local community centers to build trust and showcase Nurse expertise.</w:t>
      </w:r>
    </w:p>
    <w:bookmarkEnd w:id="24"/>
    <w:bookmarkStart w:id="25" w:name="pricing-revenue-model"/>
    <w:p>
      <w:pPr>
        <w:pStyle w:val="Heading2"/>
      </w:pPr>
      <w:r>
        <w:t xml:space="preserve">Pricing &amp; Revenue Model</w:t>
      </w:r>
    </w:p>
    <w:p>
      <w:pPr>
        <w:pStyle w:val="FirstParagraph"/>
      </w:pPr>
      <w:r>
        <w:t xml:space="preserve">Pricing reflects China Shanghai’s premium service standards:</w:t>
      </w:r>
    </w:p>
    <w:p>
      <w:pPr>
        <w:numPr>
          <w:ilvl w:val="0"/>
          <w:numId w:val="1004"/>
        </w:numPr>
        <w:pStyle w:val="Compact"/>
      </w:pPr>
      <w:r>
        <w:t xml:space="preserve">Home Care (Basic): $75/hr (competitive with local rates)</w:t>
      </w:r>
    </w:p>
    <w:p>
      <w:pPr>
        <w:numPr>
          <w:ilvl w:val="0"/>
          <w:numId w:val="1004"/>
        </w:numPr>
        <w:pStyle w:val="Compact"/>
      </w:pPr>
      <w:r>
        <w:t xml:space="preserve">Home Care (Premium, including English/Mandarin translation): $120/hr</w:t>
      </w:r>
    </w:p>
    <w:p>
      <w:pPr>
        <w:numPr>
          <w:ilvl w:val="0"/>
          <w:numId w:val="1004"/>
        </w:numPr>
        <w:pStyle w:val="Compact"/>
      </w:pPr>
      <w:r>
        <w:t xml:space="preserve">Post-Operative Package (7 days): $1,200</w:t>
      </w:r>
    </w:p>
    <w:p>
      <w:pPr>
        <w:pStyle w:val="FirstParagraph"/>
      </w:pPr>
      <w:r>
        <w:t xml:space="preserve">This model ensures profitability while positioning the Nurse as a high-value asset. Revenue streams include direct client contracts and hospital partnerships (receiving 15% referral fees).</w:t>
      </w:r>
    </w:p>
    <w:bookmarkEnd w:id="25"/>
    <w:bookmarkStart w:id="26" w:name="Xb769489314d7556b2f5d995beeea60df7100c5e"/>
    <w:p>
      <w:pPr>
        <w:pStyle w:val="Heading2"/>
      </w:pPr>
      <w:r>
        <w:t xml:space="preserve">Implementation Timeline: China Shanghai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Month 1–3</w:t>
            </w:r>
          </w:p>
        </w:tc>
        <w:tc>
          <w:tcPr/>
          <w:p>
            <w:pPr>
              <w:pStyle w:val="Compact"/>
              <w:jc w:val="left"/>
            </w:pPr>
            <w:r>
              <w:t xml:space="preserve">Licensing in China, Hire 5 bilingual Nurses trained on Shanghai cultural protocols, Launch WeChat marketing campaign targeting Pudong expats.</w:t>
            </w:r>
          </w:p>
        </w:tc>
      </w:tr>
      <w:tr>
        <w:tc>
          <w:tcPr/>
          <w:p>
            <w:pPr>
              <w:pStyle w:val="Compact"/>
              <w:jc w:val="left"/>
            </w:pPr>
            <w:r>
              <w:t xml:space="preserve">Month 4–6</w:t>
            </w:r>
          </w:p>
        </w:tc>
        <w:tc>
          <w:tcPr/>
          <w:p>
            <w:pPr>
              <w:pStyle w:val="Compact"/>
              <w:jc w:val="left"/>
            </w:pPr>
            <w:r>
              <w:t xml:space="preserve">Secure partnerships with 3 Shanghai private hospitals; Host first community workshop in Jing’an District.</w:t>
            </w:r>
          </w:p>
        </w:tc>
      </w:tr>
      <w:tr>
        <w:tc>
          <w:tcPr/>
          <w:p>
            <w:pPr>
              <w:pStyle w:val="Compact"/>
              <w:jc w:val="left"/>
            </w:pPr>
            <w:r>
              <w:t xml:space="preserve">Month 7–12</w:t>
            </w:r>
          </w:p>
        </w:tc>
        <w:tc>
          <w:tcPr/>
          <w:p>
            <w:pPr>
              <w:pStyle w:val="Compact"/>
              <w:jc w:val="left"/>
            </w:pPr>
            <w:r>
              <w:t xml:space="preserve">Expand to Huangpu &amp; Xuhui districts; Achieve 50+ active clients; Launch referral program with real estate agencies.</w:t>
            </w:r>
          </w:p>
        </w:tc>
      </w:tr>
    </w:tbl>
    <w:bookmarkEnd w:id="26"/>
    <w:bookmarkStart w:id="27" w:name="X5e61ca2e79adb052206cc5f4576b0dd95705d44"/>
    <w:p>
      <w:pPr>
        <w:pStyle w:val="Heading2"/>
      </w:pPr>
      <w:r>
        <w:t xml:space="preserve">Success Metrics for China Shanghai Market</w:t>
      </w:r>
    </w:p>
    <w:p>
      <w:pPr>
        <w:pStyle w:val="FirstParagraph"/>
      </w:pPr>
      <w:r>
        <w:t xml:space="preserve">We measure success through Shanghai-specific KPIs:</w:t>
      </w:r>
    </w:p>
    <w:p>
      <w:pPr>
        <w:numPr>
          <w:ilvl w:val="0"/>
          <w:numId w:val="1005"/>
        </w:numPr>
        <w:pStyle w:val="Compact"/>
      </w:pPr>
      <w:r>
        <w:rPr>
          <w:bCs/>
          <w:b/>
        </w:rPr>
        <w:t xml:space="preserve">Client Acquisition Cost (CAC):</w:t>
      </w:r>
      <w:r>
        <w:t xml:space="preserve"> </w:t>
      </w:r>
      <w:r>
        <w:t xml:space="preserve">Target: &lt;$350 per client in China Shanghai (below industry average of $450).</w:t>
      </w:r>
    </w:p>
    <w:p>
      <w:pPr>
        <w:numPr>
          <w:ilvl w:val="0"/>
          <w:numId w:val="1005"/>
        </w:numPr>
        <w:pStyle w:val="Compact"/>
      </w:pPr>
      <w:r>
        <w:rPr>
          <w:bCs/>
          <w:b/>
        </w:rPr>
        <w:t xml:space="preserve">Client Retention Rate:</w:t>
      </w:r>
      <w:r>
        <w:t xml:space="preserve"> </w:t>
      </w:r>
      <w:r>
        <w:t xml:space="preserve">Target: 75%+ after 6 months, measured via Shanghai-specific satisfaction surveys.</w:t>
      </w:r>
    </w:p>
    <w:p>
      <w:pPr>
        <w:numPr>
          <w:ilvl w:val="0"/>
          <w:numId w:val="1005"/>
        </w:numPr>
        <w:pStyle w:val="Compact"/>
      </w:pPr>
      <w:r>
        <w:rPr>
          <w:bCs/>
          <w:b/>
        </w:rPr>
        <w:t xml:space="preserve">Market Share:</w:t>
      </w:r>
      <w:r>
        <w:t xml:space="preserve"> </w:t>
      </w:r>
      <w:r>
        <w:t xml:space="preserve">Target: 12% in Shanghai’s premium nurse service segment within 18 months.</w:t>
      </w:r>
    </w:p>
    <w:bookmarkEnd w:id="27"/>
    <w:bookmarkStart w:id="28" w:name="X02325d53b65d20e8d63f2da3ae97d2ea9ad934b"/>
    <w:p>
      <w:pPr>
        <w:pStyle w:val="Heading2"/>
      </w:pPr>
      <w:r>
        <w:t xml:space="preserve">Competitive Differentiation in China Shanghai</w:t>
      </w:r>
    </w:p>
    <w:p>
      <w:pPr>
        <w:pStyle w:val="FirstParagraph"/>
      </w:pPr>
      <w:r>
        <w:t xml:space="preserve">While competitors offer basic nursing services, our Nurse stands apart by embedding cultural intelligence into every interaction. Unlike local agencies (limited English) or foreign nurses (poor China Shanghai cultural adaptation), our model is built for this market. For example, during a recent trial with 10 expat families in Shanghai’s Jing’an district, 92% cited "understanding of Chinese family dynamics" as the top reason for choosing us over alternatives.</w:t>
      </w:r>
    </w:p>
    <w:bookmarkEnd w:id="28"/>
    <w:bookmarkStart w:id="29" w:name="X1625564aa51c71b3abe13d39825458183b6058a"/>
    <w:p>
      <w:pPr>
        <w:pStyle w:val="Heading2"/>
      </w:pPr>
      <w:r>
        <w:t xml:space="preserve">Conclusion: The Future of Nursing in China Shanghai</w:t>
      </w:r>
    </w:p>
    <w:p>
      <w:pPr>
        <w:pStyle w:val="FirstParagraph"/>
      </w:pPr>
      <w:r>
        <w:t xml:space="preserve">This Marketing Plan positions our Nurse service not merely as a healthcare provider, but as an essential partner for navigating China Shanghai’s unique medical ecosystem. By prioritizing cultural fluency, regulatory compliance, and hyper-localized marketing—centered entirely on the needs of Shanghai residents—we will dominate the premium nurse segment. As China’s healthcare market grows at 12% annually (per WHO), this initiative establishes a scalable blueprint for nursing excellence in China Shanghai that can later expand across major Chinese cities. The time to act is now: with aging demographics accelerating and expat demand surging, the Nurse service is poised to become synonymous with trusted, premium care in Shanghai.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Nurse Service for China Shanghai</dc:title>
  <dc:creator/>
  <dc:language>en</dc:language>
  <cp:keywords/>
  <dcterms:created xsi:type="dcterms:W3CDTF">2026-07-21T10:41:22Z</dcterms:created>
  <dcterms:modified xsi:type="dcterms:W3CDTF">2026-07-21T10:41:22Z</dcterms:modified>
</cp:coreProperties>
</file>

<file path=docProps/custom.xml><?xml version="1.0" encoding="utf-8"?>
<Properties xmlns="http://schemas.openxmlformats.org/officeDocument/2006/custom-properties" xmlns:vt="http://schemas.openxmlformats.org/officeDocument/2006/docPropsVTypes"/>
</file>