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Nursing</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3" w:name="X3bfc1fafaeae1989944f7ef4574519d8e766635"/>
    <w:p>
      <w:pPr>
        <w:pStyle w:val="Heading1"/>
      </w:pPr>
      <w:r>
        <w:t xml:space="preserve">Comprehensive Marketing Plan: Elevating Nursing Excellence in Colombia Medellín</w:t>
      </w:r>
    </w:p>
    <w:bookmarkStart w:id="20" w:name="executive-summary"/>
    <w:p>
      <w:pPr>
        <w:pStyle w:val="Heading2"/>
      </w:pPr>
      <w:r>
        <w:t xml:space="preserve">Executive Summary</w:t>
      </w:r>
    </w:p>
    <w:p>
      <w:pPr>
        <w:pStyle w:val="FirstParagraph"/>
      </w:pPr>
      <w:r>
        <w:t xml:space="preserve">This Marketing Plan outlines a strategic roadmap for launching and scaling professional nursing services across Medellín, Colombia. Targeting the rapidly growing healthcare demand in this dynamic Colombian city, our initiative focuses on connecting highly skilled nurses with patients requiring specialized care at home or in community settings. With Medellín's population exceeding 2.5 million and an aging demographic driving increased need for home-based nursing, we position ourselves as the premier solution for accessible, high-quality care. Our Marketing Plan integrates local cultural nuances with evidence-based strategies to establish Cuidado Profesional de Enfermería (CPE) Medellín as the trusted partner in nursing excellence across Colombia Medellín.</w:t>
      </w:r>
    </w:p>
    <w:bookmarkEnd w:id="20"/>
    <w:bookmarkStart w:id="21" w:name="X2e7fc62af0ee54b1d609a543fe007b0aaf32907"/>
    <w:p>
      <w:pPr>
        <w:pStyle w:val="Heading2"/>
      </w:pPr>
      <w:r>
        <w:t xml:space="preserve">Situation Analysis: The Colombian Nursing Landscape in Medellín</w:t>
      </w:r>
    </w:p>
    <w:p>
      <w:pPr>
        <w:pStyle w:val="FirstParagraph"/>
      </w:pPr>
      <w:r>
        <w:t xml:space="preserve">Medellín, Colombia's second-largest city, faces critical healthcare challenges including hospital overcrowding and rural-urban care disparities. According to the Colombian Ministry of Health (2023), 68% of Medellín residents report difficulty accessing specialized nursing services outside hospitals. Competitors like private clinics and basic home-care agencies offer fragmented solutions but lack certified nurses trained in community-based care. A SWOT analysis reveals our competitive advantage:</w:t>
      </w:r>
    </w:p>
    <w:p>
      <w:pPr>
        <w:numPr>
          <w:ilvl w:val="0"/>
          <w:numId w:val="1001"/>
        </w:numPr>
        <w:pStyle w:val="Compact"/>
      </w:pPr>
      <w:r>
        <w:rPr>
          <w:bCs/>
          <w:b/>
        </w:rPr>
        <w:t xml:space="preserve">Strengths:</w:t>
      </w:r>
      <w:r>
        <w:t xml:space="preserve"> </w:t>
      </w:r>
      <w:r>
        <w:t xml:space="preserve">Rigorously vetted nurses with Colombian National Nursing Council (CNO) certification, bilingual staff (Spanish/English), and telehealth integration</w:t>
      </w:r>
    </w:p>
    <w:p>
      <w:pPr>
        <w:numPr>
          <w:ilvl w:val="0"/>
          <w:numId w:val="1001"/>
        </w:numPr>
        <w:pStyle w:val="Compact"/>
      </w:pPr>
      <w:r>
        <w:rPr>
          <w:bCs/>
          <w:b/>
        </w:rPr>
        <w:t xml:space="preserve">Weaknesses:</w:t>
      </w:r>
      <w:r>
        <w:t xml:space="preserve"> </w:t>
      </w:r>
      <w:r>
        <w:t xml:space="preserve">New market entrant requiring brand awareness building</w:t>
      </w:r>
    </w:p>
    <w:p>
      <w:pPr>
        <w:numPr>
          <w:ilvl w:val="0"/>
          <w:numId w:val="1001"/>
        </w:numPr>
        <w:pStyle w:val="Compact"/>
      </w:pPr>
      <w:r>
        <w:rPr>
          <w:bCs/>
          <w:b/>
        </w:rPr>
        <w:t xml:space="preserve">Opportunities:</w:t>
      </w:r>
      <w:r>
        <w:t xml:space="preserve"> </w:t>
      </w:r>
      <w:r>
        <w:t xml:space="preserve">Medellín's 12% annual growth in home healthcare demand; municipal "Salud en Casa" initiative partnering with private providers</w:t>
      </w:r>
    </w:p>
    <w:p>
      <w:pPr>
        <w:numPr>
          <w:ilvl w:val="0"/>
          <w:numId w:val="1001"/>
        </w:numPr>
        <w:pStyle w:val="Compact"/>
      </w:pPr>
      <w:r>
        <w:rPr>
          <w:bCs/>
          <w:b/>
        </w:rPr>
        <w:t xml:space="preserve">Threats:</w:t>
      </w:r>
      <w:r>
        <w:t xml:space="preserve"> </w:t>
      </w:r>
      <w:r>
        <w:t xml:space="preserve">Price competition from unlicensed care agencies; regulatory changes in Colombia's health sector</w:t>
      </w:r>
    </w:p>
    <w:bookmarkEnd w:id="21"/>
    <w:bookmarkStart w:id="22" w:name="X22c222f5abe9ea8697cd830c79940e5c9e0f9bc"/>
    <w:p>
      <w:pPr>
        <w:pStyle w:val="Heading2"/>
      </w:pPr>
      <w:r>
        <w:t xml:space="preserve">Target Audience: Precision Segmentation in Colombia Medellín</w:t>
      </w:r>
    </w:p>
    <w:p>
      <w:pPr>
        <w:pStyle w:val="FirstParagraph"/>
      </w:pPr>
      <w:r>
        <w:t xml:space="preserve">We focus on two high-value segments within Medellín:</w:t>
      </w:r>
    </w:p>
    <w:p>
      <w:pPr>
        <w:numPr>
          <w:ilvl w:val="0"/>
          <w:numId w:val="1002"/>
        </w:numPr>
        <w:pStyle w:val="Compact"/>
      </w:pPr>
      <w:r>
        <w:rPr>
          <w:bCs/>
          <w:b/>
        </w:rPr>
        <w:t xml:space="preserve">Geriatric Patients &amp; Families (60% of target):</w:t>
      </w:r>
      <w:r>
        <w:t xml:space="preserve"> </w:t>
      </w:r>
      <w:r>
        <w:t xml:space="preserve">Urban residents aged 65+ with chronic conditions (diabetes, heart failure). They require post-hospitalization care and medication management. In Medellín, 28% of households have elderly members needing specialized nursing – a critical gap we fill.</w:t>
      </w:r>
    </w:p>
    <w:p>
      <w:pPr>
        <w:numPr>
          <w:ilvl w:val="0"/>
          <w:numId w:val="1002"/>
        </w:numPr>
        <w:pStyle w:val="Compact"/>
      </w:pPr>
      <w:r>
        <w:rPr>
          <w:bCs/>
          <w:b/>
        </w:rPr>
        <w:t xml:space="preserve">Working Professionals with Chronic Conditions (40% of target):</w:t>
      </w:r>
      <w:r>
        <w:t xml:space="preserve"> </w:t>
      </w:r>
      <w:r>
        <w:t xml:space="preserve">Employed individuals (35-55) managing conditions like hypertension or post-surgical recovery who need flexible, non-hospital care during work hours. This segment represents Colombia's growing middle class demanding convenience.</w:t>
      </w:r>
    </w:p>
    <w:p>
      <w:pPr>
        <w:pStyle w:val="FirstParagraph"/>
      </w:pPr>
      <w:r>
        <w:t xml:space="preserve">Our messaging emphasizes cultural resonance: "Cuidado de calidad, en el hogar que usted conoce" (Quality care in the home you know) – speaking directly to Medellín’s community-oriented values.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300+ active nursing contracts with certified Colombian nurses across Medellín neighborhoods</w:t>
      </w:r>
    </w:p>
    <w:p>
      <w:pPr>
        <w:numPr>
          <w:ilvl w:val="0"/>
          <w:numId w:val="1003"/>
        </w:numPr>
        <w:pStyle w:val="Compact"/>
      </w:pPr>
      <w:r>
        <w:t xml:space="preserve">Achieve 45% market penetration in target geriatric and professional segments within Medellín city limits</w:t>
      </w:r>
    </w:p>
    <w:p>
      <w:pPr>
        <w:numPr>
          <w:ilvl w:val="0"/>
          <w:numId w:val="1003"/>
        </w:numPr>
        <w:pStyle w:val="Compact"/>
      </w:pPr>
      <w:r>
        <w:t xml:space="preserve">Attain 90% client satisfaction rate (measured via post-service surveys aligned with Colombia's National Health Quality Standards)</w:t>
      </w:r>
    </w:p>
    <w:p>
      <w:pPr>
        <w:numPr>
          <w:ilvl w:val="0"/>
          <w:numId w:val="1003"/>
        </w:numPr>
        <w:pStyle w:val="Compact"/>
      </w:pPr>
      <w:r>
        <w:t xml:space="preserve">Generate $180,000 in revenue through nursing service subscriptions by Month 12</w:t>
      </w:r>
    </w:p>
    <w:bookmarkEnd w:id="23"/>
    <w:bookmarkStart w:id="28" w:name="X3661d61948abd73f9011188418975505e473d37"/>
    <w:p>
      <w:pPr>
        <w:pStyle w:val="Heading2"/>
      </w:pPr>
      <w:r>
        <w:t xml:space="preserve">Marketing Strategies &amp; Tactics: Localized for Medellín</w:t>
      </w:r>
    </w:p>
    <w:p>
      <w:pPr>
        <w:pStyle w:val="FirstParagraph"/>
      </w:pPr>
      <w:r>
        <w:t xml:space="preserve">Our integrated approach leverages Medellín’s cultural fabric and digital landscape:</w:t>
      </w:r>
    </w:p>
    <w:bookmarkStart w:id="24" w:name="hyperlocal-community-engagement"/>
    <w:p>
      <w:pPr>
        <w:pStyle w:val="Heading3"/>
      </w:pPr>
      <w:r>
        <w:t xml:space="preserve">1. Hyperlocal Community Engagement</w:t>
      </w:r>
    </w:p>
    <w:p>
      <w:pPr>
        <w:pStyle w:val="FirstParagraph"/>
      </w:pPr>
      <w:r>
        <w:t xml:space="preserve">Pilot partnerships with 10 community centers (albergues) in Comuna 13, El Poblado, and Laureles – neighborhoods with high elderly populations. Nurses will conduct free monthly health screenings (e.g., blood sugar checks), distributing branded educational pamphlets in Spanish about "Cuidados Especiales en Casa" (Specialized Home Care). This builds trust while positioning nurses as accessible community assets.</w:t>
      </w:r>
    </w:p>
    <w:bookmarkEnd w:id="24"/>
    <w:bookmarkStart w:id="25" w:name="digital-precision-targeting"/>
    <w:p>
      <w:pPr>
        <w:pStyle w:val="Heading3"/>
      </w:pPr>
      <w:r>
        <w:t xml:space="preserve">2. Digital Precision Targeting</w:t>
      </w:r>
    </w:p>
    <w:p>
      <w:pPr>
        <w:pStyle w:val="FirstParagraph"/>
      </w:pPr>
      <w:r>
        <w:t xml:space="preserve">Targeted Facebook/Instagram campaigns using Medellín-specific geo-filters and interest-based ads (e.g., "medellin eldercare," "home nursing colombia"). Content features authentic Medellín nurses – including testimonials from real nurses in neighborhoods like El Retiro – showcasing their daily work. We'll collaborate with popular Colombian health influencers (e.g., @SaludConCariño) for localized content.</w:t>
      </w:r>
    </w:p>
    <w:bookmarkEnd w:id="25"/>
    <w:bookmarkStart w:id="26" w:name="institutional-partnerships"/>
    <w:p>
      <w:pPr>
        <w:pStyle w:val="Heading3"/>
      </w:pPr>
      <w:r>
        <w:t xml:space="preserve">3. Institutional Partnerships</w:t>
      </w:r>
    </w:p>
    <w:p>
      <w:pPr>
        <w:pStyle w:val="FirstParagraph"/>
      </w:pPr>
      <w:r>
        <w:t xml:space="preserve">Forge contracts with Medellín’s key healthcare institutions:</w:t>
      </w:r>
      <w:r>
        <w:t xml:space="preserve"> </w:t>
      </w:r>
      <w:r>
        <w:t xml:space="preserve">•</w:t>
      </w:r>
      <w:r>
        <w:t xml:space="preserve"> </w:t>
      </w:r>
      <w:r>
        <w:rPr>
          <w:iCs/>
          <w:i/>
        </w:rPr>
        <w:t xml:space="preserve">Clinica del Mar</w:t>
      </w:r>
      <w:r>
        <w:t xml:space="preserve"> </w:t>
      </w:r>
      <w:r>
        <w:t xml:space="preserve">(affiliated hospital) for post-discharge nursing referrals</w:t>
      </w:r>
      <w:r>
        <w:t xml:space="preserve"> </w:t>
      </w:r>
      <w:r>
        <w:t xml:space="preserve">•</w:t>
      </w:r>
      <w:r>
        <w:t xml:space="preserve"> </w:t>
      </w:r>
      <w:r>
        <w:rPr>
          <w:iCs/>
          <w:i/>
        </w:rPr>
        <w:t xml:space="preserve">Municipalidad de Medellín’s Salud Pública</w:t>
      </w:r>
      <w:r>
        <w:t xml:space="preserve"> </w:t>
      </w:r>
      <w:r>
        <w:t xml:space="preserve">for municipal health programs</w:t>
      </w:r>
      <w:r>
        <w:t xml:space="preserve"> </w:t>
      </w:r>
      <w:r>
        <w:t xml:space="preserve">• Universities like Universidad Eafit for nurse recruitment pipelines. These partnerships validate our service within Colombia's healthcare ecosystem.</w:t>
      </w:r>
    </w:p>
    <w:bookmarkEnd w:id="26"/>
    <w:bookmarkStart w:id="27" w:name="value-based-pricing-structure"/>
    <w:p>
      <w:pPr>
        <w:pStyle w:val="Heading3"/>
      </w:pPr>
      <w:r>
        <w:t xml:space="preserve">4. Value-Based Pricing Structure</w:t>
      </w:r>
    </w:p>
    <w:p>
      <w:pPr>
        <w:pStyle w:val="FirstParagraph"/>
      </w:pPr>
      <w:r>
        <w:t xml:space="preserve">CPE Medellín offers transparent pricing tiered by care complexity (e.g., $25/hour for basic monitoring, $45/hour for wound care), significantly undercutting hospital-based equivalents while maintaining Colombian Nursing Council ethical standards. A "First Visit Free" offer targets Medellín’s price-sensitive segments.</w:t>
      </w:r>
    </w:p>
    <w:bookmarkEnd w:id="27"/>
    <w:bookmarkEnd w:id="28"/>
    <w:bookmarkStart w:id="29" w:name="X9200c8e464c8ca16e894d419ffb28d5475962e1"/>
    <w:p>
      <w:pPr>
        <w:pStyle w:val="Heading2"/>
      </w:pPr>
      <w:r>
        <w:t xml:space="preserve">Budget Allocation: Efficient Resource Deployment</w:t>
      </w:r>
    </w:p>
    <w:p>
      <w:pPr>
        <w:pStyle w:val="FirstParagraph"/>
      </w:pPr>
      <w:r>
        <w:t xml:space="preserve">Initial budget: $85,000 (18-month period) allocated as follows:</w:t>
      </w:r>
    </w:p>
    <w:p>
      <w:pPr>
        <w:numPr>
          <w:ilvl w:val="0"/>
          <w:numId w:val="1004"/>
        </w:numPr>
        <w:pStyle w:val="Compact"/>
      </w:pPr>
      <w:r>
        <w:rPr>
          <w:bCs/>
          <w:b/>
        </w:rPr>
        <w:t xml:space="preserve">Community Outreach (35%):</w:t>
      </w:r>
      <w:r>
        <w:t xml:space="preserve"> </w:t>
      </w:r>
      <w:r>
        <w:t xml:space="preserve">$30,000 for events, materials, and local staff in Medellín neighborhoods</w:t>
      </w:r>
    </w:p>
    <w:p>
      <w:pPr>
        <w:numPr>
          <w:ilvl w:val="0"/>
          <w:numId w:val="1004"/>
        </w:numPr>
        <w:pStyle w:val="Compact"/>
      </w:pPr>
      <w:r>
        <w:rPr>
          <w:bCs/>
          <w:b/>
        </w:rPr>
        <w:t xml:space="preserve">Digital Marketing (30%):</w:t>
      </w:r>
      <w:r>
        <w:t xml:space="preserve"> </w:t>
      </w:r>
      <w:r>
        <w:t xml:space="preserve">$25,500 for targeted ads, influencer collaborations (including Colombian health personalities), and SEO optimization for "enfermera medellin" searches</w:t>
      </w:r>
    </w:p>
    <w:p>
      <w:pPr>
        <w:numPr>
          <w:ilvl w:val="0"/>
          <w:numId w:val="1004"/>
        </w:numPr>
        <w:pStyle w:val="Compact"/>
      </w:pPr>
      <w:r>
        <w:rPr>
          <w:bCs/>
          <w:b/>
        </w:rPr>
        <w:t xml:space="preserve">Partnership Development (20%):</w:t>
      </w:r>
      <w:r>
        <w:t xml:space="preserve"> </w:t>
      </w:r>
      <w:r>
        <w:t xml:space="preserve">$17,000 for hospital contracts and municipal program integrations</w:t>
      </w:r>
    </w:p>
    <w:p>
      <w:pPr>
        <w:numPr>
          <w:ilvl w:val="0"/>
          <w:numId w:val="1004"/>
        </w:numPr>
        <w:pStyle w:val="Compact"/>
      </w:pPr>
      <w:r>
        <w:rPr>
          <w:bCs/>
          <w:b/>
        </w:rPr>
        <w:t xml:space="preserve">Operational Infrastructure (15%):</w:t>
      </w:r>
      <w:r>
        <w:t xml:space="preserve"> </w:t>
      </w:r>
      <w:r>
        <w:t xml:space="preserve">$12,750 for CRM software tailored to Medellín’s timezone and Spanish-language service management</w:t>
      </w:r>
    </w:p>
    <w:bookmarkEnd w:id="29"/>
    <w:bookmarkStart w:id="30" w:name="Xda86b1aa4e650bb471aa04474d4580a585908d8"/>
    <w:p>
      <w:pPr>
        <w:pStyle w:val="Heading2"/>
      </w:pPr>
      <w:r>
        <w:t xml:space="preserve">Implementation Timeline: Phased Growth in Colombia Medellín</w:t>
      </w:r>
    </w:p>
    <w:p>
      <w:pPr>
        <w:pStyle w:val="FirstParagraph"/>
      </w:pPr>
      <w:r>
        <w:t xml:space="preserve">Phase</w:t>
      </w:r>
    </w:p>
    <w:p>
      <w:pPr>
        <w:pStyle w:val="BodyText"/>
      </w:pPr>
      <w:r>
        <w:t xml:space="preserve">Timeline</w:t>
      </w:r>
    </w:p>
    <w:p>
      <w:pPr>
        <w:pStyle w:val="BodyText"/>
      </w:pPr>
      <w:r>
        <w:t xml:space="preserve">Key Actions in Medellín</w:t>
      </w:r>
    </w:p>
    <w:p>
      <w:pPr>
        <w:pStyle w:val="BodyText"/>
      </w:pPr>
      <w:r>
        <w:t xml:space="preserve">Foundation</w:t>
      </w:r>
    </w:p>
    <w:p>
      <w:pPr>
        <w:pStyle w:val="BodyText"/>
      </w:pPr>
      <w:r>
        <w:t xml:space="preserve">Months 1-3</w:t>
      </w:r>
    </w:p>
    <w:p>
      <w:pPr>
        <w:pStyle w:val="BodyText"/>
      </w:pPr>
      <w:r>
        <w:t xml:space="preserve">Certify 50 nurses; launch social media; secure 2 municipal partnerships</w:t>
      </w:r>
    </w:p>
    <w:p>
      <w:pPr>
        <w:pStyle w:val="BodyText"/>
      </w:pPr>
      <w:r>
        <w:t xml:space="preserve">Expansion</w:t>
      </w:r>
    </w:p>
    <w:p>
      <w:pPr>
        <w:pStyle w:val="BodyText"/>
      </w:pPr>
      <w:r>
        <w:t xml:space="preserve">Months 4-9</w:t>
      </w:r>
    </w:p>
    <w:p>
      <w:pPr>
        <w:pStyle w:val="BodyText"/>
      </w:pPr>
      <w:r>
        <w:t xml:space="preserve">Leverage community events in Medellín’s core zones (Barrio Antioquia, El Centro)</w:t>
      </w:r>
    </w:p>
    <w:p>
      <w:pPr>
        <w:pStyle w:val="BodyText"/>
      </w:pPr>
      <w:r>
        <w:t xml:space="preserve">Sustainability</w:t>
      </w:r>
    </w:p>
    <w:p>
      <w:pPr>
        <w:pStyle w:val="BodyText"/>
      </w:pPr>
      <w:r>
        <w:t xml:space="preserve">Months 10-18</w:t>
      </w:r>
    </w:p>
    <w:p>
      <w:pPr>
        <w:pStyle w:val="BodyText"/>
      </w:pPr>
      <w:r>
        <w:t xml:space="preserve">Scale to 300 nurses; integrate with national health programs; achieve 45% market share target</w:t>
      </w:r>
    </w:p>
    <w:bookmarkEnd w:id="30"/>
    <w:bookmarkStart w:id="31" w:name="Xbaf9e380dbcedb549380e0017b2d9147709a39f"/>
    <w:p>
      <w:pPr>
        <w:pStyle w:val="Heading2"/>
      </w:pPr>
      <w:r>
        <w:t xml:space="preserve">Evaluation &amp; Control: Measuring Nursing Excellence in Medellín</w:t>
      </w:r>
    </w:p>
    <w:p>
      <w:pPr>
        <w:pStyle w:val="FirstParagraph"/>
      </w:pPr>
      <w:r>
        <w:t xml:space="preserve">We implement real-time metrics tied to Colombia’s healthcare KPIs:</w:t>
      </w:r>
    </w:p>
    <w:p>
      <w:pPr>
        <w:numPr>
          <w:ilvl w:val="0"/>
          <w:numId w:val="1005"/>
        </w:numPr>
        <w:pStyle w:val="Compact"/>
      </w:pPr>
      <w:r>
        <w:rPr>
          <w:bCs/>
          <w:b/>
        </w:rPr>
        <w:t xml:space="preserve">Client Acquisition Cost (CAC):</w:t>
      </w:r>
      <w:r>
        <w:t xml:space="preserve"> </w:t>
      </w:r>
      <w:r>
        <w:t xml:space="preserve">Track through Medellín-specific digital campaigns; target &lt;$150 per client</w:t>
      </w:r>
    </w:p>
    <w:p>
      <w:pPr>
        <w:numPr>
          <w:ilvl w:val="0"/>
          <w:numId w:val="1005"/>
        </w:numPr>
        <w:pStyle w:val="Compact"/>
      </w:pPr>
      <w:r>
        <w:rPr>
          <w:bCs/>
          <w:b/>
        </w:rPr>
        <w:t xml:space="preserve">Nurse Retention Rate:</w:t>
      </w:r>
      <w:r>
        <w:t xml:space="preserve"> </w:t>
      </w:r>
      <w:r>
        <w:t xml:space="preserve">Monitor via monthly satisfaction surveys (target: &gt;85%) – critical for maintaining nursing quality in Colombia Medellín’s competitive market</w:t>
      </w:r>
    </w:p>
    <w:p>
      <w:pPr>
        <w:numPr>
          <w:ilvl w:val="0"/>
          <w:numId w:val="1005"/>
        </w:numPr>
        <w:pStyle w:val="Compact"/>
      </w:pPr>
      <w:r>
        <w:rPr>
          <w:bCs/>
          <w:b/>
        </w:rPr>
        <w:t xml:space="preserve">Community Impact:</w:t>
      </w:r>
      <w:r>
        <w:t xml:space="preserve"> </w:t>
      </w:r>
      <w:r>
        <w:t xml:space="preserve">Measure through quarterly reports to Medellín’s health department on reduced hospital readmissions among clients</w:t>
      </w:r>
    </w:p>
    <w:p>
      <w:pPr>
        <w:pStyle w:val="FirstParagraph"/>
      </w:pPr>
      <w:r>
        <w:t xml:space="preserve">Bi-monthly review meetings will adjust strategies based on Medellín-specific data (e.g., seasonal demand shifts during Christmas or rainy season). Success is defined not just by revenue, but by elevating the nurse’s role in Colombia Medellín’s healthcare narrative.</w:t>
      </w:r>
    </w:p>
    <w:bookmarkEnd w:id="31"/>
    <w:bookmarkStart w:id="32" w:name="X8a96e6dd3d0b14791b3520cd792a174edb98ab6"/>
    <w:p>
      <w:pPr>
        <w:pStyle w:val="Heading2"/>
      </w:pPr>
      <w:r>
        <w:t xml:space="preserve">Conclusion: Nursing as a Catalyst for Community Health</w:t>
      </w:r>
    </w:p>
    <w:p>
      <w:pPr>
        <w:pStyle w:val="FirstParagraph"/>
      </w:pPr>
      <w:r>
        <w:t xml:space="preserve">This Marketing Plan positions CPE Medellín at the intersection of critical need and cultural opportunity. By centering our strategy on authentic Colombian nursing excellence – delivered through Medellín’s neighborhoods by nurses who understand its communities – we transcend transactional service to become an integral part of Colombia's healthcare fabric. We don't just market a nurse; we market trust, continuity, and compassionate care rooted in Medellín’s spirit. As the demand for professional nursing services in Colombia grows exponentially, CPE Medellín will be recognized as the benchmark for how nursing transforms lives across this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Nursing Services in Medellín, Colombia</dc:title>
  <dc:creator/>
  <dc:language>en</dc:language>
  <cp:keywords/>
  <dcterms:created xsi:type="dcterms:W3CDTF">2026-07-23T22:10:47Z</dcterms:created>
  <dcterms:modified xsi:type="dcterms:W3CDTF">2026-07-23T22:10:47Z</dcterms:modified>
</cp:coreProperties>
</file>

<file path=docProps/custom.xml><?xml version="1.0" encoding="utf-8"?>
<Properties xmlns="http://schemas.openxmlformats.org/officeDocument/2006/custom-properties" xmlns:vt="http://schemas.openxmlformats.org/officeDocument/2006/docPropsVTypes"/>
</file>