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3" w:name="Xd7c17ed32a7e18863bd99cd4e3a6d9af38e068d"/>
    <w:p>
      <w:pPr>
        <w:pStyle w:val="Heading1"/>
      </w:pPr>
      <w:r>
        <w:t xml:space="preserve">Comprehensive Marketing Plan for "Nurse" Healthcare Platform in Iran, Tehran</w:t>
      </w:r>
    </w:p>
    <w:bookmarkStart w:id="20" w:name="executive-summary"/>
    <w:p>
      <w:pPr>
        <w:pStyle w:val="Heading2"/>
      </w:pPr>
      <w:r>
        <w:t xml:space="preserve">Executive Summary</w:t>
      </w:r>
    </w:p>
    <w:p>
      <w:pPr>
        <w:pStyle w:val="FirstParagraph"/>
      </w:pPr>
      <w:r>
        <w:t xml:space="preserve">This marketing plan outlines the strategic rollout of "Nurse," a specialized digital healthcare platform designed exclusively for nursing professionals in Iran. Focused initially on Tehran—the nation's healthcare hub with over 350,000 registered nurses—this plan addresses critical gaps in professional development, job matching, and community support within Iran's rapidly evolving healthcare sector. By leveraging Tehran's dense concentration of hospitals (including Imam Khomeini Hospital and Razi Medical Center), we project capturing 25% market share among active nurses within 18 months through culturally resonant digital engagement.</w:t>
      </w:r>
    </w:p>
    <w:bookmarkEnd w:id="20"/>
    <w:bookmarkStart w:id="21" w:name="X695cb4cecc2d079c6b9e08d8b6a75461a62422e"/>
    <w:p>
      <w:pPr>
        <w:pStyle w:val="Heading2"/>
      </w:pPr>
      <w:r>
        <w:t xml:space="preserve">Market Analysis: Nursing Landscape in Iran Tehran</w:t>
      </w:r>
    </w:p>
    <w:p>
      <w:pPr>
        <w:pStyle w:val="FirstParagraph"/>
      </w:pPr>
      <w:r>
        <w:t xml:space="preserve">Tehran's healthcare ecosystem faces acute challenges: a 40% nurse vacancy rate in public hospitals (Ministry of Health, 2023), insufficient continuing education resources, and limited career advancement pathways. The Iranian nursing profession is highly regulated yet under-supported, with only 18% of nurses reporting adequate professional development opportunities. Crucially, Tehran consumes 65% of Iran's healthcare investment but suffers from uneven resource distribution—a gap "Nurse" directly targets.</w:t>
      </w:r>
    </w:p>
    <w:p>
      <w:pPr>
        <w:pStyle w:val="BodyText"/>
      </w:pPr>
      <w:r>
        <w:t xml:space="preserve">Competitor analysis reveals no localized platform offering integrated services: While global tools (like HealthStream) exist, they lack Persian language support and fail to align with Iran's medical licensing requirements. Local alternatives are fragmented—job boards on social media, generic apps without nursing-specific content. This vacuum creates a $12M annual opportunity in Tehran alone for an all-in-one platform.</w:t>
      </w:r>
    </w:p>
    <w:bookmarkEnd w:id="21"/>
    <w:bookmarkStart w:id="22" w:name="target-audience-definition"/>
    <w:p>
      <w:pPr>
        <w:pStyle w:val="Heading2"/>
      </w:pPr>
      <w:r>
        <w:t xml:space="preserve">Target Audience Definition</w:t>
      </w:r>
    </w:p>
    <w:p>
      <w:pPr>
        <w:pStyle w:val="FirstParagraph"/>
      </w:pPr>
      <w:r>
        <w:t xml:space="preserve">Nurse targets three primary segments within Tehran:</w:t>
      </w:r>
    </w:p>
    <w:p>
      <w:pPr>
        <w:numPr>
          <w:ilvl w:val="0"/>
          <w:numId w:val="1001"/>
        </w:numPr>
        <w:pStyle w:val="Compact"/>
      </w:pPr>
      <w:r>
        <w:rPr>
          <w:bCs/>
          <w:b/>
        </w:rPr>
        <w:t xml:space="preserve">Active Practicing Nurses (70%):</w:t>
      </w:r>
      <w:r>
        <w:t xml:space="preserve"> </w:t>
      </w:r>
      <w:r>
        <w:t xml:space="preserve">28,500 nurses working in public/private hospitals (e.g., Sina, Milad), seeking career advancement and peer networking.</w:t>
      </w:r>
    </w:p>
    <w:p>
      <w:pPr>
        <w:numPr>
          <w:ilvl w:val="0"/>
          <w:numId w:val="1001"/>
        </w:numPr>
        <w:pStyle w:val="Compact"/>
      </w:pPr>
      <w:r>
        <w:rPr>
          <w:bCs/>
          <w:b/>
        </w:rPr>
        <w:t xml:space="preserve">Recent Graduates (20%):</w:t>
      </w:r>
      <w:r>
        <w:t xml:space="preserve"> </w:t>
      </w:r>
      <w:r>
        <w:t xml:space="preserve">7,300 new nursing diplomas annually from Tehran universities (Sharif University of Technology, Shahid Beheshti), needing licensure support and first-job placement.</w:t>
      </w:r>
    </w:p>
    <w:p>
      <w:pPr>
        <w:numPr>
          <w:ilvl w:val="0"/>
          <w:numId w:val="1001"/>
        </w:numPr>
        <w:pStyle w:val="Compact"/>
      </w:pPr>
      <w:r>
        <w:rPr>
          <w:bCs/>
          <w:b/>
        </w:rPr>
        <w:t xml:space="preserve">Nursing Educators (10%):</w:t>
      </w:r>
      <w:r>
        <w:t xml:space="preserve"> </w:t>
      </w:r>
      <w:r>
        <w:t xml:space="preserve">Faculty at Tehran Medical Sciences Universities requiring resource-sharing tools for curriculum development.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50,000 registered users in Tehran within 12 months</w:t>
      </w:r>
    </w:p>
    <w:p>
      <w:pPr>
        <w:numPr>
          <w:ilvl w:val="0"/>
          <w:numId w:val="1002"/>
        </w:numPr>
        <w:pStyle w:val="Compact"/>
      </w:pPr>
      <w:r>
        <w:t xml:space="preserve">Secure partnerships with 35+ major healthcare institutions (e.g., Iran University of Medical Sciences, Tehran Health Network)</w:t>
      </w:r>
    </w:p>
    <w:p>
      <w:pPr>
        <w:numPr>
          <w:ilvl w:val="0"/>
          <w:numId w:val="1002"/>
        </w:numPr>
        <w:pStyle w:val="Compact"/>
      </w:pPr>
      <w:r>
        <w:t xml:space="preserve">Generate $1.8M in SaaS revenue from institutional subscriptions by Month 18</w:t>
      </w:r>
    </w:p>
    <w:p>
      <w:pPr>
        <w:numPr>
          <w:ilvl w:val="0"/>
          <w:numId w:val="1002"/>
        </w:numPr>
        <w:pStyle w:val="Compact"/>
      </w:pPr>
      <w:r>
        <w:t xml:space="preserve">Attain 4.5/5 average user rating on local app stores through culturally tailored UX</w:t>
      </w:r>
    </w:p>
    <w:bookmarkEnd w:id="23"/>
    <w:bookmarkStart w:id="24" w:name="Xbb0d6c34a5fd5442b3ef6ca277fc2cf21a05008"/>
    <w:p>
      <w:pPr>
        <w:pStyle w:val="Heading2"/>
      </w:pPr>
      <w:r>
        <w:t xml:space="preserve">Product Strategy: Culturally Engineered for Iran Tehran</w:t>
      </w:r>
    </w:p>
    <w:p>
      <w:pPr>
        <w:pStyle w:val="FirstParagraph"/>
      </w:pPr>
      <w:r>
        <w:t xml:space="preserve">"Nurse" integrates uniquely with Iranian healthcare norms:</w:t>
      </w:r>
    </w:p>
    <w:p>
      <w:pPr>
        <w:numPr>
          <w:ilvl w:val="0"/>
          <w:numId w:val="1003"/>
        </w:numPr>
        <w:pStyle w:val="Compact"/>
      </w:pPr>
      <w:r>
        <w:rPr>
          <w:bCs/>
          <w:b/>
        </w:rPr>
        <w:t xml:space="preserve">Persian-Language Interface:</w:t>
      </w:r>
      <w:r>
        <w:t xml:space="preserve"> </w:t>
      </w:r>
      <w:r>
        <w:t xml:space="preserve">Full Farsi support with RTL (Right-to-Left) formatting, avoiding Westernized UI pitfalls.</w:t>
      </w:r>
    </w:p>
    <w:p>
      <w:pPr>
        <w:numPr>
          <w:ilvl w:val="0"/>
          <w:numId w:val="1003"/>
        </w:numPr>
        <w:pStyle w:val="Compact"/>
      </w:pPr>
      <w:r>
        <w:rPr>
          <w:bCs/>
          <w:b/>
        </w:rPr>
        <w:t xml:space="preserve">Regulatory Alignment:</w:t>
      </w:r>
      <w:r>
        <w:t xml:space="preserve"> </w:t>
      </w:r>
      <w:r>
        <w:t xml:space="preserve">Courses approved by Iran's Ministry of Health for continuing education credits, including Sharia-compliant content.</w:t>
      </w:r>
    </w:p>
    <w:p>
      <w:pPr>
        <w:numPr>
          <w:ilvl w:val="0"/>
          <w:numId w:val="1003"/>
        </w:numPr>
        <w:pStyle w:val="Compact"/>
      </w:pPr>
      <w:r>
        <w:rPr>
          <w:bCs/>
          <w:b/>
        </w:rPr>
        <w:t xml:space="preserve">Tehran-Specific Features:</w:t>
      </w:r>
      <w:r>
        <w:t xml:space="preserve"> </w:t>
      </w:r>
      <w:r>
        <w:t xml:space="preserve">Real-time hospital vacancy maps showing locations like Shohada Hospital (Tehran 1), job matching based on local salary benchmarks, and cultural competency modules addressing Iranian patient communication norms.</w:t>
      </w:r>
    </w:p>
    <w:p>
      <w:pPr>
        <w:numPr>
          <w:ilvl w:val="0"/>
          <w:numId w:val="1003"/>
        </w:numPr>
        <w:pStyle w:val="Compact"/>
      </w:pPr>
      <w:r>
        <w:rPr>
          <w:bCs/>
          <w:b/>
        </w:rPr>
        <w:t xml:space="preserve">Offline Functionality:</w:t>
      </w:r>
      <w:r>
        <w:t xml:space="preserve"> </w:t>
      </w:r>
      <w:r>
        <w:t xml:space="preserve">Critical for Tehran's fluctuating internet infrastructure—downloadable content for field use in hospitals.</w:t>
      </w:r>
    </w:p>
    <w:bookmarkEnd w:id="24"/>
    <w:bookmarkStart w:id="28" w:name="Xb53ba96fab2879f44de3e827b08df87c6d562f6"/>
    <w:p>
      <w:pPr>
        <w:pStyle w:val="Heading2"/>
      </w:pPr>
      <w:r>
        <w:t xml:space="preserve">Promotion Strategy: Hyper-Localized Engagement</w:t>
      </w:r>
    </w:p>
    <w:p>
      <w:pPr>
        <w:pStyle w:val="FirstParagraph"/>
      </w:pPr>
      <w:r>
        <w:t xml:space="preserve">We deploy a multi-channel campaign leveraging Iran's preferred communication ecosystems:</w:t>
      </w:r>
    </w:p>
    <w:bookmarkStart w:id="25" w:name="phase-1-hospital-partnerships-months-1-3"/>
    <w:p>
      <w:pPr>
        <w:pStyle w:val="Heading3"/>
      </w:pPr>
      <w:r>
        <w:t xml:space="preserve">Phase 1: Hospital Partnerships (Months 1-3)</w:t>
      </w:r>
    </w:p>
    <w:p>
      <w:pPr>
        <w:numPr>
          <w:ilvl w:val="0"/>
          <w:numId w:val="1004"/>
        </w:numPr>
        <w:pStyle w:val="Compact"/>
      </w:pPr>
      <w:r>
        <w:t xml:space="preserve">On-site workshops at Tehran hospitals with nursing supervisors, distributing QR code flyers in Persian.</w:t>
      </w:r>
    </w:p>
    <w:p>
      <w:pPr>
        <w:numPr>
          <w:ilvl w:val="0"/>
          <w:numId w:val="1004"/>
        </w:numPr>
        <w:pStyle w:val="Compact"/>
      </w:pPr>
      <w:r>
        <w:t xml:space="preserve">Collaborating with the Iranian Nurses Association for co-branded "Professional Growth" seminars.</w:t>
      </w:r>
    </w:p>
    <w:bookmarkEnd w:id="25"/>
    <w:bookmarkStart w:id="26" w:name="phase-2-community-activation-months-4-9"/>
    <w:p>
      <w:pPr>
        <w:pStyle w:val="Heading3"/>
      </w:pPr>
      <w:r>
        <w:t xml:space="preserve">Phase 2: Community Activation (Months 4-9)</w:t>
      </w:r>
    </w:p>
    <w:p>
      <w:pPr>
        <w:numPr>
          <w:ilvl w:val="0"/>
          <w:numId w:val="1005"/>
        </w:numPr>
        <w:pStyle w:val="Compact"/>
      </w:pPr>
      <w:r>
        <w:rPr>
          <w:bCs/>
          <w:b/>
        </w:rPr>
        <w:t xml:space="preserve">WhatsApp Integration:</w:t>
      </w:r>
      <w:r>
        <w:t xml:space="preserve"> </w:t>
      </w:r>
      <w:r>
        <w:t xml:space="preserve">Targeting Tehran's dominant communication channel—exclusive content via private nurse groups.</w:t>
      </w:r>
    </w:p>
    <w:p>
      <w:pPr>
        <w:numPr>
          <w:ilvl w:val="0"/>
          <w:numId w:val="1005"/>
        </w:numPr>
        <w:pStyle w:val="Compact"/>
      </w:pPr>
      <w:r>
        <w:rPr>
          <w:bCs/>
          <w:b/>
        </w:rPr>
        <w:t xml:space="preserve">Tehran Influencers:</w:t>
      </w:r>
      <w:r>
        <w:t xml:space="preserve"> </w:t>
      </w:r>
      <w:r>
        <w:t xml:space="preserve">Partnering with respected nursing educators like Dr. Maryam Javadi (Tehran University of Medical Sciences) for "Nurse" testimonials.</w:t>
      </w:r>
    </w:p>
    <w:p>
      <w:pPr>
        <w:numPr>
          <w:ilvl w:val="0"/>
          <w:numId w:val="1005"/>
        </w:numPr>
        <w:pStyle w:val="Compact"/>
      </w:pPr>
      <w:r>
        <w:rPr>
          <w:bCs/>
          <w:b/>
        </w:rPr>
        <w:t xml:space="preserve">Localized Social Media:</w:t>
      </w:r>
      <w:r>
        <w:t xml:space="preserve"> </w:t>
      </w:r>
      <w:r>
        <w:t xml:space="preserve">Instagram Reels showing Tehran nurses' daily challenges solved by the platform (e.g., "How Nurse helped me pass licensure in 3 months").</w:t>
      </w:r>
    </w:p>
    <w:bookmarkEnd w:id="26"/>
    <w:bookmarkStart w:id="27" w:name="X16ef6221ae3ae0000b3109295f95cf26c91065b"/>
    <w:p>
      <w:pPr>
        <w:pStyle w:val="Heading3"/>
      </w:pPr>
      <w:r>
        <w:t xml:space="preserve">Phase 3: Institutional Adoption (Months 10-18)</w:t>
      </w:r>
    </w:p>
    <w:p>
      <w:pPr>
        <w:numPr>
          <w:ilvl w:val="0"/>
          <w:numId w:val="1006"/>
        </w:numPr>
        <w:pStyle w:val="Compact"/>
      </w:pPr>
      <w:r>
        <w:t xml:space="preserve">Offering free pilot programs to Tehran hospitals via the Ministry of Health's digital health initiative.</w:t>
      </w:r>
    </w:p>
    <w:p>
      <w:pPr>
        <w:numPr>
          <w:ilvl w:val="0"/>
          <w:numId w:val="1006"/>
        </w:numPr>
        <w:pStyle w:val="Compact"/>
      </w:pPr>
      <w:r>
        <w:t xml:space="preserve">Certification partnerships—e.g., "Nurse" courses counting toward Tehran Medical Council promotions.</w:t>
      </w:r>
    </w:p>
    <w:bookmarkEnd w:id="27"/>
    <w:bookmarkEnd w:id="28"/>
    <w:bookmarkStart w:id="29" w:name="X10bc1dcad970b4087f1fe461a9f9e1fba8b3766"/>
    <w:p>
      <w:pPr>
        <w:pStyle w:val="Heading2"/>
      </w:pPr>
      <w:r>
        <w:t xml:space="preserve">Pricing Strategy: Sustainable for Iran's Market</w:t>
      </w:r>
    </w:p>
    <w:p>
      <w:pPr>
        <w:pStyle w:val="FirstParagraph"/>
      </w:pPr>
      <w:r>
        <w:t xml:space="preserve">Adopting tiered pricing aligned with Iranian healthcare economics:</w:t>
      </w:r>
    </w:p>
    <w:p>
      <w:pPr>
        <w:numPr>
          <w:ilvl w:val="0"/>
          <w:numId w:val="1007"/>
        </w:numPr>
        <w:pStyle w:val="Compact"/>
      </w:pPr>
      <w:r>
        <w:rPr>
          <w:bCs/>
          <w:b/>
        </w:rPr>
        <w:t xml:space="preserve">Individual (Free Tier):</w:t>
      </w:r>
      <w:r>
        <w:t xml:space="preserve"> </w:t>
      </w:r>
      <w:r>
        <w:t xml:space="preserve">Core features (job board, basic courses) with ads from Tehran-based medical suppliers.</w:t>
      </w:r>
    </w:p>
    <w:p>
      <w:pPr>
        <w:numPr>
          <w:ilvl w:val="0"/>
          <w:numId w:val="1007"/>
        </w:numPr>
        <w:pStyle w:val="Compact"/>
      </w:pPr>
      <w:r>
        <w:rPr>
          <w:bCs/>
          <w:b/>
        </w:rPr>
        <w:t xml:space="preserve">Nurse Pro ($1.20/month):</w:t>
      </w:r>
      <w:r>
        <w:t xml:space="preserve"> </w:t>
      </w:r>
      <w:r>
        <w:t xml:space="preserve">Full access to accredited courses and networking—affordable for Tehran nurses' average salary of 70 million IRR monthly.</w:t>
      </w:r>
    </w:p>
    <w:p>
      <w:pPr>
        <w:numPr>
          <w:ilvl w:val="0"/>
          <w:numId w:val="1007"/>
        </w:numPr>
        <w:pStyle w:val="Compact"/>
      </w:pPr>
      <w:r>
        <w:rPr>
          <w:bCs/>
          <w:b/>
        </w:rPr>
        <w:t xml:space="preserve">Institutional (Per Hospital, $850/month):</w:t>
      </w:r>
      <w:r>
        <w:t xml:space="preserve"> </w:t>
      </w:r>
      <w:r>
        <w:t xml:space="preserve">Customized dashboard for Tehran hospitals managing nurse training compliance.</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 in Tehran</w:t>
      </w:r>
    </w:p>
    <w:p>
      <w:pPr>
        <w:pStyle w:val="BodyText"/>
      </w:pPr>
      <w:r>
        <w:t xml:space="preserve">Q1 2024</w:t>
      </w:r>
    </w:p>
    <w:p>
      <w:pPr>
        <w:pStyle w:val="BodyText"/>
      </w:pPr>
      <w:r>
        <w:t xml:space="preserve">Licensing with Iran Ministry of Health; Launch pilot at 5 Tehran hospitals (Razi, Milad, etc.)</w:t>
      </w:r>
    </w:p>
    <w:p>
      <w:pPr>
        <w:pStyle w:val="BodyText"/>
      </w:pPr>
      <w:r>
        <w:t xml:space="preserve">Q2 2024</w:t>
      </w:r>
    </w:p>
    <w:p>
      <w:pPr>
        <w:pStyle w:val="BodyText"/>
      </w:pPr>
      <w:r>
        <w:t xml:space="preserve">Tehran hospital partnerships; WhatsApp campaign targeting new graduates from Tehran Medical Universities</w:t>
      </w:r>
    </w:p>
    <w:p>
      <w:pPr>
        <w:pStyle w:val="BodyText"/>
      </w:pPr>
      <w:r>
        <w:t xml:space="preserve">Q3 2024</w:t>
      </w:r>
    </w:p>
    <w:p>
      <w:pPr>
        <w:pStyle w:val="BodyText"/>
      </w:pPr>
      <w:r>
        <w:t xml:space="preserve">Institutional sales push to Tehran health network; Localized content production in Farsi for Tehran users</w:t>
      </w:r>
    </w:p>
    <w:p>
      <w:pPr>
        <w:pStyle w:val="BodyText"/>
      </w:pPr>
      <w:r>
        <w:t xml:space="preserve">Q4 2024</w:t>
      </w:r>
    </w:p>
    <w:p>
      <w:pPr>
        <w:pStyle w:val="BodyText"/>
      </w:pPr>
      <w:r>
        <w:t xml:space="preserve">Launch of "Nurse Award" recognizing top contributors from Tehran nursing community; Expand to Isfahan next phase</w:t>
      </w:r>
    </w:p>
    <w:bookmarkEnd w:id="30"/>
    <w:bookmarkStart w:id="31" w:name="evaluation-metrics"/>
    <w:p>
      <w:pPr>
        <w:pStyle w:val="Heading2"/>
      </w:pPr>
      <w:r>
        <w:t xml:space="preserve">Evaluation Metrics</w:t>
      </w:r>
    </w:p>
    <w:p>
      <w:pPr>
        <w:pStyle w:val="FirstParagraph"/>
      </w:pPr>
      <w:r>
        <w:t xml:space="preserve">We measure success through three lenses:</w:t>
      </w:r>
    </w:p>
    <w:p>
      <w:pPr>
        <w:numPr>
          <w:ilvl w:val="0"/>
          <w:numId w:val="1008"/>
        </w:numPr>
        <w:pStyle w:val="Compact"/>
      </w:pPr>
      <w:r>
        <w:rPr>
          <w:bCs/>
          <w:b/>
        </w:rPr>
        <w:t xml:space="preserve">Engagement:</w:t>
      </w:r>
      <w:r>
        <w:t xml:space="preserve"> </w:t>
      </w:r>
      <w:r>
        <w:t xml:space="preserve">70% monthly active users (MAU) in Tehran—tracked via platform analytics.</w:t>
      </w:r>
    </w:p>
    <w:p>
      <w:pPr>
        <w:numPr>
          <w:ilvl w:val="0"/>
          <w:numId w:val="1008"/>
        </w:numPr>
        <w:pStyle w:val="Compact"/>
      </w:pPr>
      <w:r>
        <w:rPr>
          <w:bCs/>
          <w:b/>
        </w:rPr>
        <w:t xml:space="preserve">Growth:</w:t>
      </w:r>
      <w:r>
        <w:t xml:space="preserve"> </w:t>
      </w:r>
      <w:r>
        <w:t xml:space="preserve">35% user acquisition from Tehran hospitals within Year 1.</w:t>
      </w:r>
    </w:p>
    <w:p>
      <w:pPr>
        <w:numPr>
          <w:ilvl w:val="0"/>
          <w:numId w:val="1008"/>
        </w:numPr>
        <w:pStyle w:val="Compact"/>
      </w:pPr>
      <w:r>
        <w:rPr>
          <w:bCs/>
          <w:b/>
        </w:rPr>
        <w:t xml:space="preserve">Social Impact:</w:t>
      </w:r>
      <w:r>
        <w:t xml:space="preserve"> </w:t>
      </w:r>
      <w:r>
        <w:t xml:space="preserve">Reduction in nurse vacancy rates at partner Tehran facilities by 15% (measured against baseline data).</w:t>
      </w:r>
    </w:p>
    <w:bookmarkEnd w:id="31"/>
    <w:bookmarkStart w:id="32" w:name="X9ba6e1fa0791ebc5935a89def37db0973cd713e"/>
    <w:p>
      <w:pPr>
        <w:pStyle w:val="Heading2"/>
      </w:pPr>
      <w:r>
        <w:t xml:space="preserve">Conclusion: The Nurse Advantage in Iran's Healthcare Future</w:t>
      </w:r>
    </w:p>
    <w:p>
      <w:pPr>
        <w:pStyle w:val="FirstParagraph"/>
      </w:pPr>
      <w:r>
        <w:t xml:space="preserve">"Nurse" transcends a standard app—it’s a strategic investment in Iran’s most critical healthcare asset. By anchoring our entire marketing ecosystem in Tehran—the epicenter of Iranian nursing—we address immediate pain points while building scalable infrastructure for national expansion. This plan doesn’t just market a product; it champions the professional dignity of 350,000 nurses across Tehran, transforming their daily challenges into opportunities through culturally intelligent technology. As Iran’s healthcare sector modernizes, "Nurse" becomes indispensable to Tehran’s hospitals and the nation’s health security strategy.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Marketing Plan for Iran Tehran</dc:title>
  <dc:creator/>
  <dc:language>en</dc:language>
  <cp:keywords/>
  <dcterms:created xsi:type="dcterms:W3CDTF">2025-12-12T16:48:50Z</dcterms:created>
  <dcterms:modified xsi:type="dcterms:W3CDTF">2025-12-12T16:48:50Z</dcterms:modified>
</cp:coreProperties>
</file>

<file path=docProps/custom.xml><?xml version="1.0" encoding="utf-8"?>
<Properties xmlns="http://schemas.openxmlformats.org/officeDocument/2006/custom-properties" xmlns:vt="http://schemas.openxmlformats.org/officeDocument/2006/docPropsVTypes"/>
</file>