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Nursing</w:t>
      </w:r>
      <w:r>
        <w:t xml:space="preserve"> </w:t>
      </w:r>
      <w:r>
        <w:t xml:space="preserve">Excellence</w:t>
      </w:r>
      <w:r>
        <w:t xml:space="preserve"> </w:t>
      </w:r>
      <w:r>
        <w:t xml:space="preserve">in</w:t>
      </w:r>
      <w:r>
        <w:t xml:space="preserve"> </w:t>
      </w:r>
      <w:r>
        <w:t xml:space="preserve">Baghdad,</w:t>
      </w:r>
      <w:r>
        <w:t xml:space="preserve"> </w:t>
      </w:r>
      <w:r>
        <w:t xml:space="preserve">Iraq</w:t>
      </w:r>
    </w:p>
    <w:bookmarkStart w:id="33" w:name="X029d56653e0f51524dc9c838ac536938de6baaf"/>
    <w:p>
      <w:pPr>
        <w:pStyle w:val="Heading1"/>
      </w:pPr>
      <w:r>
        <w:t xml:space="preserve">Comprehensive Marketing Plan: Advancing Nursing Excellence in Baghdad, Iraq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strategic marketing plan outlines a targeted initiative to elevate nursing services across healthcare facilities in Baghdad, Iraq. Recognizing the critical shortage of skilled nurses and the urgent need for quality healthcare delivery in post-conflict urban centers, we present a 12-month program designed to recruit, train, and retain nursing professionals specifically for Baghdad's unique healthcare ecosystem. The plan addresses systemic gaps through culturally tailored marketing strategies that position "Nurse" as a cornerstone of Iraq's health recovery journey.</w:t>
      </w:r>
    </w:p>
    <w:bookmarkEnd w:id="20"/>
    <w:bookmarkStart w:id="21" w:name="X6c87472055ac410b5386572351a866524059812"/>
    <w:p>
      <w:pPr>
        <w:pStyle w:val="Heading2"/>
      </w:pPr>
      <w:r>
        <w:t xml:space="preserve">Market Analysis: Baghdad Healthcare Landscape</w:t>
      </w:r>
    </w:p>
    <w:p>
      <w:pPr>
        <w:pStyle w:val="FirstParagraph"/>
      </w:pPr>
      <w:r>
        <w:t xml:space="preserve">Baghdad faces severe healthcare infrastructure challenges, with only 1 nurse per 500 patients (World Health Organization, 2023) – far below the recommended 1:40 ratio. The city's population of over 8 million demands urgent nursing capacity expansion. Key challenges include:</w:t>
      </w:r>
    </w:p>
    <w:p>
      <w:pPr>
        <w:numPr>
          <w:ilvl w:val="0"/>
          <w:numId w:val="1001"/>
        </w:numPr>
        <w:pStyle w:val="Compact"/>
      </w:pPr>
      <w:r>
        <w:t xml:space="preserve">High nurse attrition due to low salaries and professional isolation</w:t>
      </w:r>
    </w:p>
    <w:p>
      <w:pPr>
        <w:numPr>
          <w:ilvl w:val="0"/>
          <w:numId w:val="1001"/>
        </w:numPr>
        <w:pStyle w:val="Compact"/>
      </w:pPr>
      <w:r>
        <w:t xml:space="preserve">Limited specialized training opportunities for nurses in Baghdad</w:t>
      </w:r>
    </w:p>
    <w:p>
      <w:pPr>
        <w:numPr>
          <w:ilvl w:val="0"/>
          <w:numId w:val="1001"/>
        </w:numPr>
        <w:pStyle w:val="Compact"/>
      </w:pPr>
      <w:r>
        <w:t xml:space="preserve">Cultural barriers to modern healthcare practices in conservative communities</w:t>
      </w:r>
    </w:p>
    <w:p>
      <w:pPr>
        <w:numPr>
          <w:ilvl w:val="0"/>
          <w:numId w:val="1001"/>
        </w:numPr>
        <w:pStyle w:val="Compact"/>
      </w:pPr>
      <w:r>
        <w:t xml:space="preserve">Fragmented public-private healthcare coordination (only 15% of nursing staff work in private sector)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identify three primary segments for our Nurse marketing initiative: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Aspiring Nurses:</w:t>
      </w:r>
      <w:r>
        <w:t xml:space="preserve"> </w:t>
      </w:r>
      <w:r>
        <w:t xml:space="preserve">18-25 year old Iraqi females (70% of nursing workforce) from Baghdad universities seeking career pathways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Current Nursing Professionals:</w:t>
      </w:r>
      <w:r>
        <w:t xml:space="preserve"> </w:t>
      </w:r>
      <w:r>
        <w:t xml:space="preserve">25-45 year olds in Baghdad hospitals facing burnout or seeking advancement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Institutional Partners:</w:t>
      </w:r>
      <w:r>
        <w:t xml:space="preserve"> </w:t>
      </w:r>
      <w:r>
        <w:t xml:space="preserve">Ministry of Health, private clinics (e.g., Al-Mustafa Hospital), and NGOs like MSF operating in Baghdad</w:t>
      </w:r>
    </w:p>
    <w:bookmarkEnd w:id="22"/>
    <w:bookmarkStart w:id="23" w:name="marketing-objectives-12-month-timeline"/>
    <w:p>
      <w:pPr>
        <w:pStyle w:val="Heading2"/>
      </w:pPr>
      <w:r>
        <w:t xml:space="preserve">Marketing Objectives (12-Month Timeline)</w:t>
      </w:r>
    </w:p>
    <w:p>
      <w:pPr>
        <w:pStyle w:val="FirstParagraph"/>
      </w:pPr>
      <w:r>
        <w:rPr>
          <w:bCs/>
          <w:b/>
        </w:rPr>
        <w:t xml:space="preserve">Recruitment:</w:t>
      </w:r>
      <w:r>
        <w:t xml:space="preserve"> </w:t>
      </w:r>
      <w:r>
        <w:t xml:space="preserve">Secure 350 new nurses for Baghdad healthcare facilities by Q4 2024</w:t>
      </w:r>
    </w:p>
    <w:p>
      <w:pPr>
        <w:numPr>
          <w:ilvl w:val="0"/>
          <w:numId w:val="1003"/>
        </w:numPr>
        <w:pStyle w:val="Compact"/>
      </w:pPr>
      <w:r>
        <w:t xml:space="preserve">*Measurable: Monthly recruitment targets with Baghdad-specific sourcing*</w:t>
      </w:r>
    </w:p>
    <w:p>
      <w:pPr>
        <w:pStyle w:val="FirstParagraph"/>
      </w:pPr>
      <w:r>
        <w:rPr>
          <w:bCs/>
          <w:b/>
        </w:rPr>
        <w:t xml:space="preserve">Retention:</w:t>
      </w:r>
      <w:r>
        <w:t xml:space="preserve"> </w:t>
      </w:r>
      <w:r>
        <w:t xml:space="preserve">Achieve 85% nurse retention rate in participating facilities through professional development</w:t>
      </w:r>
    </w:p>
    <w:p>
      <w:pPr>
        <w:numPr>
          <w:ilvl w:val="0"/>
          <w:numId w:val="1004"/>
        </w:numPr>
        <w:pStyle w:val="Compact"/>
      </w:pPr>
      <w:r>
        <w:t xml:space="preserve">*Measurable: Quarterly staff satisfaction surveys targeting Baghdad sites*</w:t>
      </w:r>
    </w:p>
    <w:p>
      <w:pPr>
        <w:pStyle w:val="FirstParagraph"/>
      </w:pPr>
      <w:r>
        <w:rPr>
          <w:bCs/>
          <w:b/>
        </w:rPr>
        <w:t xml:space="preserve">Brand Positioning:</w:t>
      </w:r>
      <w:r>
        <w:t xml:space="preserve"> </w:t>
      </w:r>
      <w:r>
        <w:t xml:space="preserve">Make "Nurse" synonymous with trust and excellence in Baghdad healthcare</w:t>
      </w:r>
    </w:p>
    <w:p>
      <w:pPr>
        <w:numPr>
          <w:ilvl w:val="0"/>
          <w:numId w:val="1005"/>
        </w:numPr>
        <w:pStyle w:val="Compact"/>
      </w:pPr>
      <w:r>
        <w:t xml:space="preserve">*Measurable: 40% increase in nurse referral rate from community health centers*</w:t>
      </w:r>
    </w:p>
    <w:bookmarkEnd w:id="23"/>
    <w:bookmarkStart w:id="28" w:name="Xf4633978eba9134c2cdbc939c4b3177b97fd071"/>
    <w:p>
      <w:pPr>
        <w:pStyle w:val="Heading2"/>
      </w:pPr>
      <w:r>
        <w:t xml:space="preserve">Core Marketing Strategies for Baghdad Context</w:t>
      </w:r>
    </w:p>
    <w:bookmarkStart w:id="24" w:name="culturally-resonant-branding"/>
    <w:p>
      <w:pPr>
        <w:pStyle w:val="Heading3"/>
      </w:pPr>
      <w:r>
        <w:t xml:space="preserve">1. Culturally Resonant Branding</w:t>
      </w:r>
    </w:p>
    <w:p>
      <w:pPr>
        <w:pStyle w:val="FirstParagraph"/>
      </w:pPr>
      <w:r>
        <w:t xml:space="preserve">We position "Nurse" not as a job title but as a respected Iraqi heritage of caregiving. Campaign assets feature:</w:t>
      </w:r>
      <w:r>
        <w:t xml:space="preserve"> </w:t>
      </w:r>
      <w:r>
        <w:t xml:space="preserve">- Baghdad-based nurses in traditional attire providing modern care</w:t>
      </w:r>
      <w:r>
        <w:t xml:space="preserve"> </w:t>
      </w:r>
      <w:r>
        <w:t xml:space="preserve">- Testimonials from mothers thanking nurses at Al-Kindi Hospital</w:t>
      </w:r>
      <w:r>
        <w:t xml:space="preserve"> </w:t>
      </w:r>
      <w:r>
        <w:t xml:space="preserve">- Tagline: "Your Hands, Baghdad's Hope: Where Nursing Becomes Heritage" (Arabic: "يديك، أمل بغداد")</w:t>
      </w:r>
    </w:p>
    <w:bookmarkEnd w:id="24"/>
    <w:bookmarkStart w:id="25" w:name="multi-channel-community-engagement"/>
    <w:p>
      <w:pPr>
        <w:pStyle w:val="Heading3"/>
      </w:pPr>
      <w:r>
        <w:t xml:space="preserve">2. Multi-Channel Community Engagement</w:t>
      </w:r>
    </w:p>
    <w:p>
      <w:pPr>
        <w:pStyle w:val="FirstParagraph"/>
      </w:pPr>
      <w:r>
        <w:t xml:space="preserve">Direct outreach in Baghdad neighborhoods through: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Radio Partnerships:</w:t>
      </w:r>
      <w:r>
        <w:t xml:space="preserve"> </w:t>
      </w:r>
      <w:r>
        <w:t xml:space="preserve">Advertisements on Radio Baghdad during evening family hours (6-8 PM) featuring nurse success stories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Islamic Center Collaborations:</w:t>
      </w:r>
      <w:r>
        <w:t xml:space="preserve"> </w:t>
      </w:r>
      <w:r>
        <w:t xml:space="preserve">Workshops at mosques on "Nursing as a Sacred Duty" with imams' endorsements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University Partnerships:</w:t>
      </w:r>
      <w:r>
        <w:t xml:space="preserve"> </w:t>
      </w:r>
      <w:r>
        <w:t xml:space="preserve">Sponsored nursing scholarships at Baghdad University College of Medicine with exclusive Baghdad internship access</w:t>
      </w:r>
    </w:p>
    <w:bookmarkEnd w:id="25"/>
    <w:bookmarkStart w:id="26" w:name="digital-strategy-for-modern-baghdad"/>
    <w:p>
      <w:pPr>
        <w:pStyle w:val="Heading3"/>
      </w:pPr>
      <w:r>
        <w:t xml:space="preserve">3. Digital Strategy for Modern Baghdad</w:t>
      </w:r>
    </w:p>
    <w:p>
      <w:pPr>
        <w:pStyle w:val="FirstParagraph"/>
      </w:pPr>
      <w:r>
        <w:t xml:space="preserve">Tailored digital experience for Iraq's rapidly growing smartphone users (68% penetration in Baghdad):</w:t>
      </w:r>
    </w:p>
    <w:p>
      <w:pPr>
        <w:numPr>
          <w:ilvl w:val="0"/>
          <w:numId w:val="1007"/>
        </w:numPr>
        <w:pStyle w:val="Compact"/>
      </w:pPr>
      <w:r>
        <w:t xml:space="preserve">WhatsApp-based nurse recruitment: Real-time chat with HR via +9647XXX-XXXX</w:t>
      </w:r>
    </w:p>
    <w:p>
      <w:pPr>
        <w:numPr>
          <w:ilvl w:val="0"/>
          <w:numId w:val="1007"/>
        </w:numPr>
        <w:pStyle w:val="Compact"/>
      </w:pPr>
      <w:r>
        <w:t xml:space="preserve">Instagram Reels showing Baghdad nurses during Ramadan community health drives</w:t>
      </w:r>
    </w:p>
    <w:p>
      <w:pPr>
        <w:numPr>
          <w:ilvl w:val="0"/>
          <w:numId w:val="1007"/>
        </w:numPr>
        <w:pStyle w:val="Compact"/>
      </w:pPr>
      <w:r>
        <w:t xml:space="preserve">Localized Arabic content on "Nurse" career paths with Baghdad-specific salary comparisons (e.g., "Baghdad Nurse Salary vs. Regional Cities")</w:t>
      </w:r>
    </w:p>
    <w:bookmarkEnd w:id="26"/>
    <w:bookmarkStart w:id="27" w:name="institutional-incentive-program"/>
    <w:p>
      <w:pPr>
        <w:pStyle w:val="Heading3"/>
      </w:pPr>
      <w:r>
        <w:t xml:space="preserve">4. Institutional Incentive Program</w:t>
      </w:r>
    </w:p>
    <w:p>
      <w:pPr>
        <w:pStyle w:val="FirstParagraph"/>
      </w:pPr>
      <w:r>
        <w:t xml:space="preserve">To secure Baghdad healthcare partners, we offer:</w:t>
      </w:r>
      <w:r>
        <w:t xml:space="preserve"> </w:t>
      </w:r>
      <w:r>
        <w:t xml:space="preserve">- "Nurse Excellence Awards" with prizes funded by Ministry of Health (including $500 stipend for award-winning nurses in Baghdad)</w:t>
      </w:r>
      <w:r>
        <w:t xml:space="preserve"> </w:t>
      </w:r>
      <w:r>
        <w:t xml:space="preserve">- Free advanced trauma training workshops at Al-Rasheed Hospital</w:t>
      </w:r>
      <w:r>
        <w:t xml:space="preserve"> </w:t>
      </w:r>
      <w:r>
        <w:t xml:space="preserve">- Customized nurse retention software tracking progress in real-time across all Baghdad facilities</w:t>
      </w:r>
    </w:p>
    <w:bookmarkEnd w:id="27"/>
    <w:bookmarkEnd w:id="28"/>
    <w:bookmarkStart w:id="29" w:name="Xb23460de608a836107260224680d70c6aa6c3ef"/>
    <w:p>
      <w:pPr>
        <w:pStyle w:val="Heading2"/>
      </w:pPr>
      <w:r>
        <w:t xml:space="preserve">Budget Allocation: Strategic Investment for Baghdad Impact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 (%)</w:t>
      </w:r>
    </w:p>
    <w:p>
      <w:pPr>
        <w:pStyle w:val="BodyText"/>
      </w:pPr>
      <w:r>
        <w:t xml:space="preserve">Baghdad-Specific Focus</w:t>
      </w:r>
    </w:p>
    <w:p>
      <w:pPr>
        <w:pStyle w:val="BodyText"/>
      </w:pPr>
      <w:r>
        <w:t xml:space="preserve">Cultural Campaign Production</w:t>
      </w:r>
    </w:p>
    <w:p>
      <w:pPr>
        <w:pStyle w:val="BodyText"/>
      </w:pPr>
      <w:r>
        <w:t xml:space="preserve">32%</w:t>
      </w:r>
    </w:p>
    <w:p>
      <w:pPr>
        <w:pStyle w:val="BodyText"/>
      </w:pPr>
      <w:r>
        <w:t xml:space="preserve">Native Baghdad dialect in all videos; locations: Al-Karkh, Rusafa neighborhoods</w:t>
      </w:r>
    </w:p>
    <w:p>
      <w:pPr>
        <w:pStyle w:val="BodyText"/>
      </w:pPr>
      <w:r>
        <w:t xml:space="preserve">Institutional Partnerships</w:t>
      </w:r>
    </w:p>
    <w:p>
      <w:pPr>
        <w:pStyle w:val="BodyText"/>
      </w:pPr>
      <w:r>
        <w:t xml:space="preserve">28%</w:t>
      </w:r>
    </w:p>
    <w:p>
      <w:pPr>
        <w:pStyle w:val="BodyText"/>
      </w:pPr>
      <w:r>
        <w:t xml:space="preserve">Ministry of Health MOU implementation in Baghdad provinces</w:t>
      </w:r>
    </w:p>
    <w:p>
      <w:pPr>
        <w:pStyle w:val="BodyText"/>
      </w:pPr>
      <w:r>
        <w:t xml:space="preserve">Digital &amp; Mobile Marketing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WhatsApp campaign targeting Baghdad's 1.2M mobile users aged 18-30</w:t>
      </w:r>
    </w:p>
    <w:p>
      <w:pPr>
        <w:pStyle w:val="BodyText"/>
      </w:pPr>
      <w:r>
        <w:t xml:space="preserve">Training Infrastructure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Mobile training units serving Baghdad suburbs (e.g., Al-Sadr City)</w:t>
      </w:r>
    </w:p>
    <w:bookmarkEnd w:id="29"/>
    <w:bookmarkStart w:id="30" w:name="Xc1d6321c129bccf91b6dd2871eabd330eae8cb2"/>
    <w:p>
      <w:pPr>
        <w:pStyle w:val="Heading2"/>
      </w:pPr>
      <w:r>
        <w:t xml:space="preserve">Evaluation Framework: Measuring Nurse Impact in Baghdad</w:t>
      </w:r>
    </w:p>
    <w:p>
      <w:pPr>
        <w:pStyle w:val="FirstParagraph"/>
      </w:pPr>
      <w:r>
        <w:t xml:space="preserve">We track success through Baghdad-specific KPIs: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Recruitment Velocity:</w:t>
      </w:r>
      <w:r>
        <w:t xml:space="preserve"> </w:t>
      </w:r>
      <w:r>
        <w:t xml:space="preserve">Time-to-hire for nurses in Baghdad (Target: 35 days vs. current 60)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Trust Index:</w:t>
      </w:r>
      <w:r>
        <w:t xml:space="preserve"> </w:t>
      </w:r>
      <w:r>
        <w:t xml:space="preserve">Measured via monthly surveys at Baghdad health centers on nurse credibility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Social Return on Investment (SROI):</w:t>
      </w:r>
      <w:r>
        <w:t xml:space="preserve"> </w:t>
      </w:r>
      <w:r>
        <w:t xml:space="preserve">Calculated impact of each nurse on maternal/child mortality rates in Baghdad districts</w:t>
      </w:r>
    </w:p>
    <w:bookmarkEnd w:id="30"/>
    <w:bookmarkStart w:id="31" w:name="timeline-phase-implementation-in-baghdad"/>
    <w:p>
      <w:pPr>
        <w:pStyle w:val="Heading2"/>
      </w:pPr>
      <w:r>
        <w:t xml:space="preserve">Timeline: Phase Implementation in Baghdad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Duration</w:t>
      </w:r>
    </w:p>
    <w:p>
      <w:pPr>
        <w:pStyle w:val="BodyText"/>
      </w:pPr>
      <w:r>
        <w:t xml:space="preserve">Banghdad Milestones</w:t>
      </w:r>
    </w:p>
    <w:p>
      <w:pPr>
        <w:pStyle w:val="BodyText"/>
      </w:pPr>
      <w:r>
        <w:t xml:space="preserve">Foundation Building</w:t>
      </w:r>
    </w:p>
    <w:p>
      <w:pPr>
        <w:pStyle w:val="BodyText"/>
      </w:pPr>
      <w:r>
        <w:t xml:space="preserve">Month 1-2</w:t>
      </w:r>
    </w:p>
    <w:p>
      <w:pPr>
        <w:pStyle w:val="BodyText"/>
      </w:pPr>
      <w:r>
        <w:t xml:space="preserve">Collaboration with Baghdad Ministry of Health; Recruitment app launch in Arabic/English for Baghdad users</w:t>
      </w:r>
    </w:p>
    <w:p>
      <w:pPr>
        <w:pStyle w:val="BodyText"/>
      </w:pPr>
      <w:r>
        <w:t xml:space="preserve">Community Activation</w:t>
      </w:r>
    </w:p>
    <w:p>
      <w:pPr>
        <w:pStyle w:val="BodyText"/>
      </w:pPr>
      <w:r>
        <w:t xml:space="preserve">Month 3-6</w:t>
      </w:r>
    </w:p>
    <w:p>
      <w:pPr>
        <w:pStyle w:val="BodyText"/>
      </w:pPr>
      <w:r>
        <w:t xml:space="preserve">15+ mosque workshops in Baghdad; 1,200 nursing student applications from universities</w:t>
      </w:r>
    </w:p>
    <w:p>
      <w:pPr>
        <w:pStyle w:val="BodyText"/>
      </w:pPr>
      <w:r>
        <w:t xml:space="preserve">Institutional Scaling</w:t>
      </w:r>
    </w:p>
    <w:p>
      <w:pPr>
        <w:pStyle w:val="BodyText"/>
      </w:pPr>
      <w:r>
        <w:t xml:space="preserve">Month 7-9</w:t>
      </w:r>
    </w:p>
    <w:p>
      <w:pPr>
        <w:pStyle w:val="BodyText"/>
      </w:pPr>
      <w:r>
        <w:t xml:space="preserve">30 Baghdad healthcare facilities integrated into program; First Nurse Excellence Awards ceremony at Al-Kadhimiya Hospital</w:t>
      </w:r>
    </w:p>
    <w:p>
      <w:pPr>
        <w:pStyle w:val="BodyText"/>
      </w:pPr>
      <w:r>
        <w:t xml:space="preserve">Sustainability Launch</w:t>
      </w:r>
    </w:p>
    <w:p>
      <w:pPr>
        <w:pStyle w:val="BodyText"/>
      </w:pPr>
      <w:r>
        <w:t xml:space="preserve">Month 10-12</w:t>
      </w:r>
    </w:p>
    <w:p>
      <w:pPr>
        <w:pStyle w:val="BodyText"/>
      </w:pPr>
      <w:r>
        <w:t xml:space="preserve">75% of nurses in participating facilities reporting career growth; National Nurses Day event in Baghdad City Center with 5,000 attendees</w:t>
      </w:r>
    </w:p>
    <w:bookmarkEnd w:id="31"/>
    <w:bookmarkStart w:id="32" w:name="Xa723966236ea5281857174d993ed9c3a3e8695b"/>
    <w:p>
      <w:pPr>
        <w:pStyle w:val="Heading2"/>
      </w:pPr>
      <w:r>
        <w:t xml:space="preserve">Conclusion: Nursing as Baghdad's Healthcare Catalyst</w:t>
      </w:r>
    </w:p>
    <w:p>
      <w:pPr>
        <w:pStyle w:val="FirstParagraph"/>
      </w:pPr>
      <w:r>
        <w:t xml:space="preserve">This marketing plan transforms "Nurse" from a vacant position into a symbol of Iraqi resilience. By embedding our strategy within Baghdad's cultural fabric – leveraging religious institutions, digital accessibility, and community trust – we create sustainable nursing excellence where it matters most. The success metrics aren't just about filling beds; they're about empowering Baghdad's 350 new nurses to become healthcare heroes in neighborhoods from Al-Mansour to Sadr City. In a city rebuilding its future, every nurse recruited today becomes the foundation for Iraq's healthier tomorrow.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Nursing Excellence in Baghdad, Iraq</dc:title>
  <dc:creator/>
  <dc:language>en</dc:language>
  <cp:keywords/>
  <dcterms:created xsi:type="dcterms:W3CDTF">2026-07-21T05:12:32Z</dcterms:created>
  <dcterms:modified xsi:type="dcterms:W3CDTF">2026-07-21T05:12:32Z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