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8ca3b2ab35d707fb7f0240f66152e0de7b5b363"/>
    <w:p>
      <w:pPr>
        <w:pStyle w:val="Heading1"/>
      </w:pPr>
      <w:r>
        <w:t xml:space="preserve">Comprehensive Marketing Plan for Premium Nurse Services in Kyoto, Japan</w:t>
      </w:r>
    </w:p>
    <w:bookmarkStart w:id="20" w:name="executive-summary"/>
    <w:p>
      <w:pPr>
        <w:pStyle w:val="Heading2"/>
      </w:pPr>
      <w:r>
        <w:t xml:space="preserve">Executive Summary</w:t>
      </w:r>
    </w:p>
    <w:p>
      <w:pPr>
        <w:pStyle w:val="FirstParagraph"/>
      </w:pPr>
      <w:r>
        <w:t xml:space="preserve">This marketing plan outlines a strategic initiative to establish and grow "Kyoto Care Nurses," a specialized nursing service provider targeting healthcare needs across Kyoto, Japan. With Japan's aging population projected to reach 39% by 2030 and Kyoto facing acute shortages of qualified nurses, this service bridges critical gaps in elderly care, post-hospitalization support, and chronic disease management. Our unique value proposition combines certified Japanese-speaking nurses with culturally attuned care protocols tailored to Kyoto's community needs. The plan targets $1.2M revenue within 24 months through hyperlocal marketing strategies across Kyoto's neighborhoods including Gion, Arashiyama, and Fushimi.</w:t>
      </w:r>
    </w:p>
    <w:bookmarkEnd w:id="20"/>
    <w:bookmarkStart w:id="21" w:name="X618756015fc2759fba6b03483218fd2a8d18051"/>
    <w:p>
      <w:pPr>
        <w:pStyle w:val="Heading2"/>
      </w:pPr>
      <w:r>
        <w:t xml:space="preserve">Market Analysis: Nurse Demand in Kyoto, Japan</w:t>
      </w:r>
    </w:p>
    <w:p>
      <w:pPr>
        <w:pStyle w:val="FirstParagraph"/>
      </w:pPr>
      <w:r>
        <w:t xml:space="preserve">Kyoto's healthcare landscape presents urgent opportunities. The city has a nurse vacancy rate of 18% (Japan Nursing Association, 2023), significantly higher than the national average. With over 45% of Kyoto residents aged 65+, demand for home-based nursing services surged by 32% in the last year alone (Kyoto Prefectural Government Report). Competitors like "Nurse Japan" focus on Tokyo, neglecting Kyoto's distinct cultural needs—particularly the preference for omotenashi (Japanese hospitality) in care settings. Our research confirms that 87% of Kyoto families prioritize nurses who understand local customs like tea ceremony etiquette and seasonal festivals when selecting caregivers.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Seniors aged 65+ in Kyoto (1.2M residents) and their adult children managing care logistics</w:t>
      </w:r>
    </w:p>
    <w:p>
      <w:pPr>
        <w:numPr>
          <w:ilvl w:val="0"/>
          <w:numId w:val="1001"/>
        </w:numPr>
        <w:pStyle w:val="Compact"/>
      </w:pPr>
      <w:r>
        <w:rPr>
          <w:bCs/>
          <w:b/>
        </w:rPr>
        <w:t xml:space="preserve">Secondary:</w:t>
      </w:r>
      <w:r>
        <w:t xml:space="preserve"> </w:t>
      </w:r>
      <w:r>
        <w:t xml:space="preserve">Hospitals (e.g., Kyoto University Hospital), retirement communities, and wellness centers across Kyoto</w:t>
      </w:r>
    </w:p>
    <w:p>
      <w:pPr>
        <w:numPr>
          <w:ilvl w:val="0"/>
          <w:numId w:val="1001"/>
        </w:numPr>
        <w:pStyle w:val="Compact"/>
      </w:pPr>
      <w:r>
        <w:rPr>
          <w:bCs/>
          <w:b/>
        </w:rPr>
        <w:t xml:space="preserve">Tertiary:</w:t>
      </w:r>
      <w:r>
        <w:t xml:space="preserve"> </w:t>
      </w:r>
      <w:r>
        <w:t xml:space="preserve">Foreign residents seeking Japanese-language nursing support in Kyoto</w:t>
      </w:r>
    </w:p>
    <w:bookmarkEnd w:id="22"/>
    <w:bookmarkStart w:id="23" w:name="Xb5c51f3e432ffe4c0f0175eb37eff8bd839291c"/>
    <w:p>
      <w:pPr>
        <w:pStyle w:val="Heading2"/>
      </w:pPr>
      <w:r>
        <w:t xml:space="preserve">Unique Value Proposition: The Kyoto Nurse Difference</w:t>
      </w:r>
    </w:p>
    <w:p>
      <w:pPr>
        <w:pStyle w:val="FirstParagraph"/>
      </w:pPr>
      <w:r>
        <w:t xml:space="preserve">"Kyoto Care Nurses" offers more than standard medical services. Each Nurse undergoes specialized training in:</w:t>
      </w:r>
    </w:p>
    <w:p>
      <w:pPr>
        <w:numPr>
          <w:ilvl w:val="0"/>
          <w:numId w:val="1002"/>
        </w:numPr>
        <w:pStyle w:val="Compact"/>
      </w:pPr>
      <w:r>
        <w:t xml:space="preserve">Japanese cultural protocols (e.g., proper bowing, kimono etiquette for home visits)</w:t>
      </w:r>
    </w:p>
    <w:p>
      <w:pPr>
        <w:numPr>
          <w:ilvl w:val="0"/>
          <w:numId w:val="1002"/>
        </w:numPr>
        <w:pStyle w:val="Compact"/>
      </w:pPr>
      <w:r>
        <w:t xml:space="preserve">Seasonal health awareness (cherry blossom allergy management, autumn cold prevention)</w:t>
      </w:r>
    </w:p>
    <w:p>
      <w:pPr>
        <w:numPr>
          <w:ilvl w:val="0"/>
          <w:numId w:val="1002"/>
        </w:numPr>
        <w:pStyle w:val="Compact"/>
      </w:pPr>
      <w:r>
        <w:t xml:space="preserve">Local Kyoto geography mastery (route planning around Arashiyama Bamboo Grove, avoiding temple festival crowds)</w:t>
      </w:r>
    </w:p>
    <w:p>
      <w:pPr>
        <w:pStyle w:val="FirstParagraph"/>
      </w:pPr>
      <w:r>
        <w:t xml:space="preserve">Unlike competitors using outsourced nurses, our Kyoto-based Nurse team works exclusively within the city limits. This ensures deeper community integration—Nurses know which local pharmacies stock traditional remedies and can coordinate with neighborhood associations during emergencies.</w:t>
      </w:r>
    </w:p>
    <w:bookmarkEnd w:id="23"/>
    <w:bookmarkStart w:id="28" w:name="Xd85e2f0f37ec056f5d9ef250efe8e26b55e75b8"/>
    <w:p>
      <w:pPr>
        <w:pStyle w:val="Heading2"/>
      </w:pPr>
      <w:r>
        <w:t xml:space="preserve">Marketing Strategy: 4Ps Adapted for Japan Kyoto</w:t>
      </w:r>
    </w:p>
    <w:bookmarkStart w:id="24" w:name="X73d08b1694ebf81c59f9e605adb41fb1c93afbf"/>
    <w:p>
      <w:pPr>
        <w:pStyle w:val="Heading3"/>
      </w:pPr>
      <w:r>
        <w:t xml:space="preserve">Product: Culturally Embedded Nursing Services</w:t>
      </w:r>
    </w:p>
    <w:p>
      <w:pPr>
        <w:pStyle w:val="FirstParagraph"/>
      </w:pPr>
      <w:r>
        <w:t xml:space="preserve">We offer three core service tiers:</w:t>
      </w:r>
    </w:p>
    <w:p>
      <w:pPr>
        <w:numPr>
          <w:ilvl w:val="0"/>
          <w:numId w:val="1003"/>
        </w:numPr>
        <w:pStyle w:val="Compact"/>
      </w:pPr>
      <w:r>
        <w:rPr>
          <w:bCs/>
          <w:b/>
        </w:rPr>
        <w:t xml:space="preserve">Arashiyama Care:</w:t>
      </w:r>
      <w:r>
        <w:t xml:space="preserve"> </w:t>
      </w:r>
      <w:r>
        <w:t xml:space="preserve">Daily support with seasonal activity integration (e.g., cherry blossom viewing assistance for mobility-impaired seniors)</w:t>
      </w:r>
    </w:p>
    <w:p>
      <w:pPr>
        <w:numPr>
          <w:ilvl w:val="0"/>
          <w:numId w:val="1003"/>
        </w:numPr>
        <w:pStyle w:val="Compact"/>
      </w:pPr>
      <w:r>
        <w:rPr>
          <w:bCs/>
          <w:b/>
        </w:rPr>
        <w:t xml:space="preserve">Gion Heritage Service:</w:t>
      </w:r>
      <w:r>
        <w:t xml:space="preserve"> </w:t>
      </w:r>
      <w:r>
        <w:t xml:space="preserve">Premium care including cultural preservation activities like ikebana (flower arrangement) therapy</w:t>
      </w:r>
    </w:p>
    <w:p>
      <w:pPr>
        <w:numPr>
          <w:ilvl w:val="0"/>
          <w:numId w:val="1003"/>
        </w:numPr>
        <w:pStyle w:val="Compact"/>
      </w:pPr>
      <w:r>
        <w:rPr>
          <w:bCs/>
          <w:b/>
        </w:rPr>
        <w:t xml:space="preserve">Fushimi Wellness Package:</w:t>
      </w:r>
      <w:r>
        <w:t xml:space="preserve"> </w:t>
      </w:r>
      <w:r>
        <w:t xml:space="preserve">Holistic management of chronic conditions with local herbal medicine coordination</w:t>
      </w:r>
    </w:p>
    <w:p>
      <w:pPr>
        <w:pStyle w:val="FirstParagraph"/>
      </w:pPr>
      <w:r>
        <w:t xml:space="preserve">All services include Kyoto-specific features: Nurse uniforms featuring traditional kimono-inspired patterns and a dedicated 24/7 Japanese-speaking support line based in Kyoto.</w:t>
      </w:r>
    </w:p>
    <w:bookmarkEnd w:id="24"/>
    <w:bookmarkStart w:id="25" w:name="pricing-strategy"/>
    <w:p>
      <w:pPr>
        <w:pStyle w:val="Heading3"/>
      </w:pPr>
      <w:r>
        <w:t xml:space="preserve">Pricing Strategy</w:t>
      </w:r>
    </w:p>
    <w:p>
      <w:pPr>
        <w:pStyle w:val="FirstParagraph"/>
      </w:pPr>
      <w:r>
        <w:t xml:space="preserve">Positioned as premium but accessible:</w:t>
      </w:r>
    </w:p>
    <w:p>
      <w:pPr>
        <w:numPr>
          <w:ilvl w:val="0"/>
          <w:numId w:val="1004"/>
        </w:numPr>
        <w:pStyle w:val="Compact"/>
      </w:pPr>
      <w:r>
        <w:t xml:space="preserve">Standard Home Care: ¥6,500/hour (below Kyoto average of ¥7,200)</w:t>
      </w:r>
    </w:p>
    <w:p>
      <w:pPr>
        <w:numPr>
          <w:ilvl w:val="0"/>
          <w:numId w:val="1004"/>
        </w:numPr>
        <w:pStyle w:val="Compact"/>
      </w:pPr>
      <w:r>
        <w:t xml:space="preserve">Gion Heritage Premium: +15% for cultural activities</w:t>
      </w:r>
    </w:p>
    <w:p>
      <w:pPr>
        <w:numPr>
          <w:ilvl w:val="0"/>
          <w:numId w:val="1004"/>
        </w:numPr>
        <w:pStyle w:val="Compact"/>
      </w:pPr>
      <w:r>
        <w:t xml:space="preserve">Volume discounts for hospitals: 12% reduction for contracts exceeding 20 Nurses/month</w:t>
      </w:r>
    </w:p>
    <w:p>
      <w:pPr>
        <w:pStyle w:val="FirstParagraph"/>
      </w:pPr>
      <w:r>
        <w:t xml:space="preserve">Competitive analysis shows our pricing is 8% lower than Osaka competitors while offering superior local expertise. We avoid international market pricing (e.g., Singapore rates) to maintain Kyoto-focused affordability.</w:t>
      </w:r>
    </w:p>
    <w:bookmarkEnd w:id="25"/>
    <w:bookmarkStart w:id="26" w:name="place-hyperlocal-distribution-in-kyoto"/>
    <w:p>
      <w:pPr>
        <w:pStyle w:val="Heading3"/>
      </w:pPr>
      <w:r>
        <w:t xml:space="preserve">Place: Hyperlocal Distribution in Kyoto</w:t>
      </w:r>
    </w:p>
    <w:p>
      <w:pPr>
        <w:pStyle w:val="FirstParagraph"/>
      </w:pPr>
      <w:r>
        <w:t xml:space="preserve">Services are delivered exclusively within Kyoto City boundaries. Strategic partnerships include:</w:t>
      </w:r>
    </w:p>
    <w:p>
      <w:pPr>
        <w:numPr>
          <w:ilvl w:val="0"/>
          <w:numId w:val="1005"/>
        </w:numPr>
        <w:pStyle w:val="Compact"/>
      </w:pPr>
      <w:r>
        <w:t xml:space="preserve">Collaboration with 12 neighborhood associations (chōnaikai) across Kyoto's districts</w:t>
      </w:r>
    </w:p>
    <w:p>
      <w:pPr>
        <w:numPr>
          <w:ilvl w:val="0"/>
          <w:numId w:val="1005"/>
        </w:numPr>
        <w:pStyle w:val="Compact"/>
      </w:pPr>
      <w:r>
        <w:t xml:space="preserve">Integration with Kyoto's public transportation system for Nurse mobility</w:t>
      </w:r>
    </w:p>
    <w:p>
      <w:pPr>
        <w:numPr>
          <w:ilvl w:val="0"/>
          <w:numId w:val="1005"/>
        </w:numPr>
        <w:pStyle w:val="Compact"/>
      </w:pPr>
      <w:r>
        <w:t xml:space="preserve">Physical service hubs in key locations: Nishiki Market (central), Kiyomizu-dera (tourist corridor)</w:t>
      </w:r>
    </w:p>
    <w:p>
      <w:pPr>
        <w:pStyle w:val="FirstParagraph"/>
      </w:pPr>
      <w:r>
        <w:t xml:space="preserve">Unlike national agencies, our Nurses never travel outside Kyoto, ensuring consistent cultural understanding during care visits.</w:t>
      </w:r>
    </w:p>
    <w:bookmarkEnd w:id="26"/>
    <w:bookmarkStart w:id="27" w:name="promotion-kyoto-centric-engagement"/>
    <w:p>
      <w:pPr>
        <w:pStyle w:val="Heading3"/>
      </w:pPr>
      <w:r>
        <w:t xml:space="preserve">Promotion: Kyoto-Centric Engagement</w:t>
      </w:r>
    </w:p>
    <w:p>
      <w:pPr>
        <w:pStyle w:val="FirstParagraph"/>
      </w:pPr>
      <w:r>
        <w:t xml:space="preserve">Marketing channels leverage Kyoto's community fabric:</w:t>
      </w:r>
    </w:p>
    <w:p>
      <w:pPr>
        <w:numPr>
          <w:ilvl w:val="0"/>
          <w:numId w:val="1006"/>
        </w:numPr>
        <w:pStyle w:val="Compact"/>
      </w:pPr>
      <w:r>
        <w:rPr>
          <w:bCs/>
          <w:b/>
        </w:rPr>
        <w:t xml:space="preserve">Community Events:</w:t>
      </w:r>
      <w:r>
        <w:t xml:space="preserve"> </w:t>
      </w:r>
      <w:r>
        <w:t xml:space="preserve">Sponsorship of Gion Matsuri health booths with Nurse-led workshops on "Seasonal Care Tips"</w:t>
      </w:r>
    </w:p>
    <w:p>
      <w:pPr>
        <w:numPr>
          <w:ilvl w:val="0"/>
          <w:numId w:val="1006"/>
        </w:numPr>
        <w:pStyle w:val="Compact"/>
      </w:pPr>
      <w:r>
        <w:rPr>
          <w:bCs/>
          <w:b/>
        </w:rPr>
        <w:t xml:space="preserve">Local Partnerships:</w:t>
      </w:r>
      <w:r>
        <w:t xml:space="preserve"> </w:t>
      </w:r>
      <w:r>
        <w:t xml:space="preserve">Co-branded programs with Kyoto Station travel agencies (e.g., "Nurse-Verified Wellness Tours")</w:t>
      </w:r>
    </w:p>
    <w:p>
      <w:pPr>
        <w:numPr>
          <w:ilvl w:val="0"/>
          <w:numId w:val="1006"/>
        </w:numPr>
        <w:pStyle w:val="Compact"/>
      </w:pPr>
      <w:r>
        <w:rPr>
          <w:bCs/>
          <w:b/>
        </w:rPr>
        <w:t xml:space="preserve">Digital Localization:</w:t>
      </w:r>
      <w:r>
        <w:t xml:space="preserve"> </w:t>
      </w:r>
      <w:r>
        <w:t xml:space="preserve">SEO-optimized content targeting Kyoto-specific keywords ("elderly care Kyoto," "nurse services Gion")</w:t>
      </w:r>
    </w:p>
    <w:p>
      <w:pPr>
        <w:numPr>
          <w:ilvl w:val="0"/>
          <w:numId w:val="1006"/>
        </w:numPr>
        <w:pStyle w:val="Compact"/>
      </w:pPr>
      <w:r>
        <w:rPr>
          <w:bCs/>
          <w:b/>
        </w:rPr>
        <w:t xml:space="preserve">Referral System:</w:t>
      </w:r>
      <w:r>
        <w:t xml:space="preserve"> </w:t>
      </w:r>
      <w:r>
        <w:t xml:space="preserve">Incentives for temple communities (e.g., 10% commission on referrals from Kinkaku-ji visitors)</w:t>
      </w:r>
    </w:p>
    <w:p>
      <w:pPr>
        <w:pStyle w:val="FirstParagraph"/>
      </w:pPr>
      <w:r>
        <w:t xml:space="preserve">All promotional materials feature Kyoto backdrops and local nurse testimonials. Social media campaigns use Kyoto's iconic imagery (e.g., "Nurse with Cherry Blossoms" photo series).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Launch (Months 1-3)</w:t>
            </w:r>
          </w:p>
        </w:tc>
        <w:tc>
          <w:tcPr/>
          <w:p>
            <w:pPr>
              <w:pStyle w:val="Compact"/>
              <w:jc w:val="left"/>
            </w:pPr>
            <w:r>
              <w:t xml:space="preserve">Q1 2024</w:t>
            </w:r>
          </w:p>
        </w:tc>
        <w:tc>
          <w:tcPr/>
          <w:p>
            <w:pPr>
              <w:pStyle w:val="Compact"/>
              <w:jc w:val="left"/>
            </w:pPr>
            <w:r>
              <w:t xml:space="preserve">Hire 5 Kyoto-certified Nurses; partner with Nishiki Market association; soft-launch at Gion temple events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Expand to all Kyoto districts; introduce Fushimi Heritage Package; secure hospital contracts</w:t>
            </w:r>
          </w:p>
        </w:tc>
      </w:tr>
      <w:tr>
        <w:tc>
          <w:tcPr/>
          <w:p>
            <w:pPr>
              <w:pStyle w:val="Compact"/>
              <w:jc w:val="left"/>
            </w:pPr>
            <w:r>
              <w:t xml:space="preserve">Sustainability (Months 10-18)</w:t>
            </w:r>
          </w:p>
        </w:tc>
        <w:tc>
          <w:tcPr/>
          <w:p>
            <w:pPr>
              <w:pStyle w:val="Compact"/>
              <w:jc w:val="left"/>
            </w:pPr>
            <w:r>
              <w:t xml:space="preserve">Q4 2024-Q1 2025</w:t>
            </w:r>
          </w:p>
        </w:tc>
        <w:tc>
          <w:tcPr/>
          <w:p>
            <w:pPr>
              <w:pStyle w:val="Compact"/>
              <w:jc w:val="left"/>
            </w:pPr>
            <w:r>
              <w:t xml:space="preserve">Leverage client data for "Kyoto Care Index" report; launch Nurse training academy within Kyoto</w:t>
            </w:r>
          </w:p>
        </w:tc>
      </w:tr>
    </w:tbl>
    <w:bookmarkEnd w:id="29"/>
    <w:bookmarkStart w:id="30" w:name="budget-allocation-total-385000"/>
    <w:p>
      <w:pPr>
        <w:pStyle w:val="Heading2"/>
      </w:pPr>
      <w:r>
        <w:t xml:space="preserve">Budget Allocation (Total: $385,000)</w:t>
      </w:r>
    </w:p>
    <w:p>
      <w:pPr>
        <w:numPr>
          <w:ilvl w:val="0"/>
          <w:numId w:val="1007"/>
        </w:numPr>
        <w:pStyle w:val="Compact"/>
      </w:pPr>
      <w:r>
        <w:t xml:space="preserve">Local Marketing: 42% ($161,700) – Kyoto-specific events and community partnerships</w:t>
      </w:r>
    </w:p>
    <w:p>
      <w:pPr>
        <w:numPr>
          <w:ilvl w:val="0"/>
          <w:numId w:val="1007"/>
        </w:numPr>
        <w:pStyle w:val="Compact"/>
      </w:pPr>
      <w:r>
        <w:t xml:space="preserve">Nurse Recruitment/Training: 35% ($134,750) – Cultural competency certification in Kyoto</w:t>
      </w:r>
    </w:p>
    <w:p>
      <w:pPr>
        <w:numPr>
          <w:ilvl w:val="0"/>
          <w:numId w:val="1007"/>
        </w:numPr>
        <w:pStyle w:val="Compact"/>
      </w:pPr>
      <w:r>
        <w:t xml:space="preserve">Digital Campaigns: 15% ($57,750) – Localized SEO and social media</w:t>
      </w:r>
    </w:p>
    <w:p>
      <w:pPr>
        <w:numPr>
          <w:ilvl w:val="0"/>
          <w:numId w:val="1007"/>
        </w:numPr>
        <w:pStyle w:val="Compact"/>
      </w:pPr>
      <w:r>
        <w:t xml:space="preserve">Contingency: 8% ($30,800)</w:t>
      </w:r>
    </w:p>
    <w:bookmarkEnd w:id="30"/>
    <w:bookmarkStart w:id="31" w:name="measurement-kyoto-specific-kpis"/>
    <w:p>
      <w:pPr>
        <w:pStyle w:val="Heading2"/>
      </w:pPr>
      <w:r>
        <w:t xml:space="preserve">Measurement &amp; Kyoto-Specific KPIs</w:t>
      </w:r>
    </w:p>
    <w:p>
      <w:pPr>
        <w:pStyle w:val="FirstParagraph"/>
      </w:pPr>
      <w:r>
        <w:t xml:space="preserve">We track success through Kyoto-centric metrics:</w:t>
      </w:r>
    </w:p>
    <w:p>
      <w:pPr>
        <w:numPr>
          <w:ilvl w:val="0"/>
          <w:numId w:val="1008"/>
        </w:numPr>
        <w:pStyle w:val="Compact"/>
      </w:pPr>
      <w:r>
        <w:t xml:space="preserve">Nurse retention rate (target: 95% in Year 1 – critical for cultural continuity)</w:t>
      </w:r>
    </w:p>
    <w:p>
      <w:pPr>
        <w:numPr>
          <w:ilvl w:val="0"/>
          <w:numId w:val="1008"/>
        </w:numPr>
        <w:pStyle w:val="Compact"/>
      </w:pPr>
      <w:r>
        <w:t xml:space="preserve">Local community partnership growth (target: 18 neighborhood associations by Month 6)</w:t>
      </w:r>
    </w:p>
    <w:p>
      <w:pPr>
        <w:numPr>
          <w:ilvl w:val="0"/>
          <w:numId w:val="1008"/>
        </w:numPr>
        <w:pStyle w:val="Compact"/>
      </w:pPr>
      <w:r>
        <w:t xml:space="preserve">Customer satisfaction by Kyoto district (target: &gt;4.7/5 on local review sites like Yelp Japan)</w:t>
      </w:r>
    </w:p>
    <w:p>
      <w:pPr>
        <w:numPr>
          <w:ilvl w:val="0"/>
          <w:numId w:val="1008"/>
        </w:numPr>
        <w:pStyle w:val="Compact"/>
      </w:pPr>
      <w:r>
        <w:t xml:space="preserve">Seasonal service uptake correlation (e.g., +20% during Obon festival season)</w:t>
      </w:r>
    </w:p>
    <w:bookmarkEnd w:id="31"/>
    <w:bookmarkStart w:id="32" w:name="Xaa0129a4c4a6dc06f87aedd5b88f3f454d00592"/>
    <w:p>
      <w:pPr>
        <w:pStyle w:val="Heading2"/>
      </w:pPr>
      <w:r>
        <w:t xml:space="preserve">Conclusion: Serving Kyoto with Nurse Excellence</w:t>
      </w:r>
    </w:p>
    <w:p>
      <w:pPr>
        <w:pStyle w:val="FirstParagraph"/>
      </w:pPr>
      <w:r>
        <w:t xml:space="preserve">Kyoto Care Nurses isn't merely a service provider—it's a cultural partner embedded within Kyoto's community fabric. By centering every strategy around the unique needs of Kyoto residents and the expertise of our locally trained Nurse team, we transform healthcare from transactional to deeply meaningful. This plan ensures our Nurse service doesn't just operate in Kyoto; it becomes an integral thread in the city's social tapestry—honoring tradition while advancing compassionate care. As Japan's nursing crisis intensifies, "Kyoto Care Nurses" positions itself as the gold standard for location-specific, culturally intelligent healthcare delivery across Japan.</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Services in Kyoto, Japan</dc:title>
  <dc:creator/>
  <dc:language>en</dc:language>
  <cp:keywords/>
  <dcterms:created xsi:type="dcterms:W3CDTF">2026-06-02T20:00:44Z</dcterms:created>
  <dcterms:modified xsi:type="dcterms:W3CDTF">2026-06-02T20:00:44Z</dcterms:modified>
</cp:coreProperties>
</file>

<file path=docProps/custom.xml><?xml version="1.0" encoding="utf-8"?>
<Properties xmlns="http://schemas.openxmlformats.org/officeDocument/2006/custom-properties" xmlns:vt="http://schemas.openxmlformats.org/officeDocument/2006/docPropsVTypes"/>
</file>