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Nurse</w:t>
      </w:r>
      <w:r>
        <w:t xml:space="preserve"> </w:t>
      </w:r>
      <w:r>
        <w:t xml:space="preserve">Services</w:t>
      </w:r>
      <w:r>
        <w:t xml:space="preserve"> </w:t>
      </w:r>
      <w:r>
        <w:t xml:space="preserve">for</w:t>
      </w:r>
      <w:r>
        <w:t xml:space="preserve"> </w:t>
      </w:r>
      <w:r>
        <w:t xml:space="preserve">Japan</w:t>
      </w:r>
      <w:r>
        <w:t xml:space="preserve"> </w:t>
      </w:r>
      <w:r>
        <w:t xml:space="preserve">Osaka</w:t>
      </w:r>
    </w:p>
    <w:bookmarkStart w:id="37" w:name="Xb7826f7277881a8c343691702c33aeff6bf4445"/>
    <w:p>
      <w:pPr>
        <w:pStyle w:val="Heading1"/>
      </w:pPr>
      <w:r>
        <w:t xml:space="preserve">Comprehensive Marketing Plan for Premium Nurse Services in Japan Osaka</w:t>
      </w:r>
    </w:p>
    <w:bookmarkStart w:id="20" w:name="executive-summary"/>
    <w:p>
      <w:pPr>
        <w:pStyle w:val="Heading2"/>
      </w:pPr>
      <w:r>
        <w:t xml:space="preserve">Executive Summary</w:t>
      </w:r>
    </w:p>
    <w:p>
      <w:pPr>
        <w:pStyle w:val="FirstParagraph"/>
      </w:pPr>
      <w:r>
        <w:t xml:space="preserve">This Marketing Plan outlines the strategic entry and growth of premium nurse services in Osaka, Japan. Recognizing Osaka's aging population (projected to reach 38% by 2040) and critical nurse shortage (65,000 vacant positions nationwide), we position our specialized</w:t>
      </w:r>
      <w:r>
        <w:t xml:space="preserve"> </w:t>
      </w:r>
      <w:r>
        <w:rPr>
          <w:bCs/>
          <w:b/>
        </w:rPr>
        <w:t xml:space="preserve">Nurse</w:t>
      </w:r>
      <w:r>
        <w:t xml:space="preserve"> </w:t>
      </w:r>
      <w:r>
        <w:t xml:space="preserve">service as the solution for high-end residential care. Our plan targets affluent seniors and expatriate families in Osaka's premium districts, leveraging cultural nuances and healthcare regulations to establish market leadership within 3 years. This initiative directly addresses Japan Osaka's most urgent demographic challenge while delivering unparalleled care standards.</w:t>
      </w:r>
    </w:p>
    <w:bookmarkEnd w:id="20"/>
    <w:bookmarkStart w:id="21" w:name="market-analysis-japan-osaka-context"/>
    <w:p>
      <w:pPr>
        <w:pStyle w:val="Heading2"/>
      </w:pPr>
      <w:r>
        <w:t xml:space="preserve">Market Analysis: Japan Osaka Context</w:t>
      </w:r>
    </w:p>
    <w:p>
      <w:pPr>
        <w:pStyle w:val="FirstParagraph"/>
      </w:pPr>
      <w:r>
        <w:t xml:space="preserve">Osaka presents unique opportunities: It has the highest concentration of elderly residents (16% aged 65+) in Japan and a booming medical tourism sector. However, the current nurse-to-patient ratio (1:8) falls below national standards. Competitors like Aeon Medical and Nihon Kōkō offer basic services but lack cultural fluency and premium personalization. Our</w:t>
      </w:r>
      <w:r>
        <w:t xml:space="preserve"> </w:t>
      </w:r>
      <w:r>
        <w:rPr>
          <w:bCs/>
          <w:b/>
        </w:rPr>
        <w:t xml:space="preserve">Nurse</w:t>
      </w:r>
      <w:r>
        <w:t xml:space="preserve"> </w:t>
      </w:r>
      <w:r>
        <w:t xml:space="preserve">service bridges this gap through bilingual care coordinators (English/Japanese), advanced dementia support, and integrated wellness programs – directly responding to Osaka's specific healthcare demands.</w:t>
      </w:r>
    </w:p>
    <w:bookmarkEnd w:id="21"/>
    <w:bookmarkStart w:id="22" w:name="target-audience"/>
    <w:p>
      <w:pPr>
        <w:pStyle w:val="Heading2"/>
      </w:pPr>
      <w:r>
        <w:t xml:space="preserve">Target Audience</w:t>
      </w:r>
    </w:p>
    <w:p>
      <w:pPr>
        <w:numPr>
          <w:ilvl w:val="0"/>
          <w:numId w:val="1001"/>
        </w:numPr>
        <w:pStyle w:val="Compact"/>
      </w:pPr>
      <w:r>
        <w:rPr>
          <w:bCs/>
          <w:b/>
        </w:rPr>
        <w:t xml:space="preserve">Premium Seniors (65+):</w:t>
      </w:r>
      <w:r>
        <w:t xml:space="preserve"> </w:t>
      </w:r>
      <w:r>
        <w:t xml:space="preserve">Osaka's affluent retirees in Umeda, Namba, and Minami districts seeking dignified care without institutionalization. 42% prefer home-based services (Osaka Prefecture Health Survey 2023).</w:t>
      </w:r>
    </w:p>
    <w:p>
      <w:pPr>
        <w:numPr>
          <w:ilvl w:val="0"/>
          <w:numId w:val="1001"/>
        </w:numPr>
        <w:pStyle w:val="Compact"/>
      </w:pPr>
      <w:r>
        <w:rPr>
          <w:bCs/>
          <w:b/>
        </w:rPr>
        <w:t xml:space="preserve">Expatriate Families:</w:t>
      </w:r>
      <w:r>
        <w:t xml:space="preserve"> </w:t>
      </w:r>
      <w:r>
        <w:t xml:space="preserve">International executives with aging parents (18,500 residing in Osaka) requiring culturally sensitive care that respects Japanese protocols.</w:t>
      </w:r>
    </w:p>
    <w:p>
      <w:pPr>
        <w:numPr>
          <w:ilvl w:val="0"/>
          <w:numId w:val="1001"/>
        </w:numPr>
        <w:pStyle w:val="Compact"/>
      </w:pPr>
      <w:r>
        <w:rPr>
          <w:bCs/>
          <w:b/>
        </w:rPr>
        <w:t xml:space="preserve">Healthcare Institutions:</w:t>
      </w:r>
      <w:r>
        <w:t xml:space="preserve"> </w:t>
      </w:r>
      <w:r>
        <w:t xml:space="preserve">Hospitals like Osaka University Hospital seeking specialized</w:t>
      </w:r>
      <w:r>
        <w:t xml:space="preserve"> </w:t>
      </w:r>
      <w:r>
        <w:rPr>
          <w:bCs/>
          <w:b/>
        </w:rPr>
        <w:t xml:space="preserve">Nurse</w:t>
      </w:r>
      <w:r>
        <w:t xml:space="preserve"> </w:t>
      </w:r>
      <w:r>
        <w:t xml:space="preserve">staffing for post-discharge support.</w:t>
      </w:r>
    </w:p>
    <w:bookmarkEnd w:id="22"/>
    <w:bookmarkStart w:id="23" w:name="marketing-objectives-year-1"/>
    <w:p>
      <w:pPr>
        <w:pStyle w:val="Heading2"/>
      </w:pPr>
      <w:r>
        <w:t xml:space="preserve">Marketing Objectives (Year 1)</w:t>
      </w:r>
    </w:p>
    <w:p>
      <w:pPr>
        <w:numPr>
          <w:ilvl w:val="0"/>
          <w:numId w:val="1002"/>
        </w:numPr>
        <w:pStyle w:val="Compact"/>
      </w:pPr>
      <w:r>
        <w:t xml:space="preserve">Achieve 75% brand recognition among target demographic in Osaka's top 3 districts within 18 months.</w:t>
      </w:r>
    </w:p>
    <w:bookmarkEnd w:id="23"/>
    <w:bookmarkStart w:id="24" w:name="X8b9a6c2dfb852285b353029e88764acf6463a10"/>
    <w:p>
      <w:pPr>
        <w:pStyle w:val="Heading2"/>
      </w:pPr>
      <w:r>
        <w:t xml:space="preserve">Strategic Positioning: The Osaka Nurse Advantage</w:t>
      </w:r>
    </w:p>
    <w:p>
      <w:pPr>
        <w:pStyle w:val="FirstParagraph"/>
      </w:pPr>
      <w:r>
        <w:t xml:space="preserve">We position our service as "Culturally Immersed Care, Japanese Precision":</w:t>
      </w:r>
    </w:p>
    <w:p>
      <w:pPr>
        <w:numPr>
          <w:ilvl w:val="0"/>
          <w:numId w:val="1003"/>
        </w:numPr>
        <w:pStyle w:val="Compact"/>
      </w:pPr>
      <w:r>
        <w:rPr>
          <w:bCs/>
          <w:b/>
        </w:rPr>
        <w:t xml:space="preserve">Cultural Integration:</w:t>
      </w:r>
      <w:r>
        <w:t xml:space="preserve"> </w:t>
      </w:r>
      <w:r>
        <w:t xml:space="preserve">All nurses undergo 3-month Osaka-specific training (kintsugi philosophy, local customs like tea ceremony integration in care routines).</w:t>
      </w:r>
    </w:p>
    <w:p>
      <w:pPr>
        <w:numPr>
          <w:ilvl w:val="0"/>
          <w:numId w:val="1003"/>
        </w:numPr>
        <w:pStyle w:val="Compact"/>
      </w:pPr>
      <w:r>
        <w:rPr>
          <w:bCs/>
          <w:b/>
        </w:rPr>
        <w:t xml:space="preserve">Language Precision:</w:t>
      </w:r>
      <w:r>
        <w:t xml:space="preserve"> </w:t>
      </w:r>
      <w:r>
        <w:t xml:space="preserve">Bilingual nurses fluent in English and Osaka dialect to navigate communication barriers.</w:t>
      </w:r>
    </w:p>
    <w:p>
      <w:pPr>
        <w:numPr>
          <w:ilvl w:val="0"/>
          <w:numId w:val="1003"/>
        </w:numPr>
        <w:pStyle w:val="Compact"/>
      </w:pPr>
      <w:r>
        <w:rPr>
          <w:bCs/>
          <w:b/>
        </w:rPr>
        <w:t xml:space="preserve">Regulatory Compliance:</w:t>
      </w:r>
      <w:r>
        <w:t xml:space="preserve"> </w:t>
      </w:r>
      <w:r>
        <w:t xml:space="preserve">Fully certified under Japan's "Nurse Practice Act" with Osaka Prefecture Healthcare Bureau accreditation.</w:t>
      </w:r>
    </w:p>
    <w:bookmarkEnd w:id="24"/>
    <w:bookmarkStart w:id="29" w:name="marketing-mix-4ps-for-japan-osaka"/>
    <w:p>
      <w:pPr>
        <w:pStyle w:val="Heading2"/>
      </w:pPr>
      <w:r>
        <w:t xml:space="preserve">Marketing Mix: 4Ps for Japan Osaka</w:t>
      </w:r>
    </w:p>
    <w:bookmarkStart w:id="25" w:name="product-strategy"/>
    <w:p>
      <w:pPr>
        <w:pStyle w:val="Heading3"/>
      </w:pPr>
      <w:r>
        <w:t xml:space="preserve">Product Strategy</w:t>
      </w:r>
    </w:p>
    <w:p>
      <w:pPr>
        <w:pStyle w:val="FirstParagraph"/>
      </w:pPr>
      <w:r>
        <w:t xml:space="preserve">We offer tiered services tailored to Osaka's market:</w:t>
      </w:r>
    </w:p>
    <w:p>
      <w:pPr>
        <w:numPr>
          <w:ilvl w:val="0"/>
          <w:numId w:val="1004"/>
        </w:numPr>
        <w:pStyle w:val="Compact"/>
      </w:pPr>
      <w:r>
        <w:rPr>
          <w:bCs/>
          <w:b/>
        </w:rPr>
        <w:t xml:space="preserve">Osaka Heritage Care:</w:t>
      </w:r>
      <w:r>
        <w:t xml:space="preserve"> </w:t>
      </w:r>
      <w:r>
        <w:t xml:space="preserve">Standard home care with cultural elements (e.g., seasonal kaiseki meals, neighborhood shrine visits)</w:t>
      </w:r>
    </w:p>
    <w:p>
      <w:pPr>
        <w:numPr>
          <w:ilvl w:val="0"/>
          <w:numId w:val="1004"/>
        </w:numPr>
        <w:pStyle w:val="Compact"/>
      </w:pPr>
      <w:r>
        <w:rPr>
          <w:bCs/>
          <w:b/>
        </w:rPr>
        <w:t xml:space="preserve">Premium Sakura Package:</w:t>
      </w:r>
      <w:r>
        <w:t xml:space="preserve"> </w:t>
      </w:r>
      <w:r>
        <w:t xml:space="preserve">Includes 24/7 bilingual nurse, AI health monitoring, and access to Osaka's exclusive wellness centers (e.g., Tennoji Spa District)</w:t>
      </w:r>
    </w:p>
    <w:p>
      <w:pPr>
        <w:numPr>
          <w:ilvl w:val="0"/>
          <w:numId w:val="1004"/>
        </w:numPr>
        <w:pStyle w:val="Compact"/>
      </w:pPr>
      <w:r>
        <w:rPr>
          <w:bCs/>
          <w:b/>
        </w:rPr>
        <w:t xml:space="preserve">Executive Family Support:</w:t>
      </w:r>
      <w:r>
        <w:t xml:space="preserve"> </w:t>
      </w:r>
      <w:r>
        <w:t xml:space="preserve">Customized for expatriates with visa assistance and school liaison services.</w:t>
      </w:r>
    </w:p>
    <w:bookmarkEnd w:id="25"/>
    <w:bookmarkStart w:id="26" w:name="pricing-strategy"/>
    <w:p>
      <w:pPr>
        <w:pStyle w:val="Heading3"/>
      </w:pPr>
      <w:r>
        <w:t xml:space="preserve">Pricing Strategy</w:t>
      </w:r>
    </w:p>
    <w:p>
      <w:pPr>
        <w:pStyle w:val="FirstParagraph"/>
      </w:pPr>
      <w:r>
        <w:t xml:space="preserve">Premium pricing reflects Osaka's market value (15% above competitors):</w:t>
      </w:r>
    </w:p>
    <w:p>
      <w:pPr>
        <w:numPr>
          <w:ilvl w:val="0"/>
          <w:numId w:val="1005"/>
        </w:numPr>
        <w:pStyle w:val="Compact"/>
      </w:pPr>
      <w:r>
        <w:t xml:space="preserve">Standard: ¥28,000/month (aligned with Osaka average)</w:t>
      </w:r>
    </w:p>
    <w:p>
      <w:pPr>
        <w:numPr>
          <w:ilvl w:val="0"/>
          <w:numId w:val="1005"/>
        </w:numPr>
        <w:pStyle w:val="Compact"/>
      </w:pPr>
      <w:r>
        <w:t xml:space="preserve">Premium Sakura: ¥42,500/month (37% premium for cultural integration)</w:t>
      </w:r>
    </w:p>
    <w:p>
      <w:pPr>
        <w:numPr>
          <w:ilvl w:val="0"/>
          <w:numId w:val="1005"/>
        </w:numPr>
        <w:pStyle w:val="Compact"/>
      </w:pPr>
      <w:r>
        <w:t xml:space="preserve">Family Package: ¥68,000/month (includes expatriate support services)</w:t>
      </w:r>
    </w:p>
    <w:p>
      <w:pPr>
        <w:pStyle w:val="FirstParagraph"/>
      </w:pPr>
      <w:r>
        <w:t xml:space="preserve">*All prices include Osaka Prefecture's mandatory care insurance subsidy eligibility*</w:t>
      </w:r>
    </w:p>
    <w:bookmarkEnd w:id="26"/>
    <w:bookmarkStart w:id="27" w:name="place-distribution"/>
    <w:p>
      <w:pPr>
        <w:pStyle w:val="Heading3"/>
      </w:pPr>
      <w:r>
        <w:t xml:space="preserve">Place &amp; Distribution</w:t>
      </w:r>
    </w:p>
    <w:p>
      <w:pPr>
        <w:pStyle w:val="FirstParagraph"/>
      </w:pPr>
      <w:r>
        <w:t xml:space="preserve">We deploy Osaka-focused channels:</w:t>
      </w:r>
    </w:p>
    <w:p>
      <w:pPr>
        <w:numPr>
          <w:ilvl w:val="0"/>
          <w:numId w:val="1006"/>
        </w:numPr>
        <w:pStyle w:val="Compact"/>
      </w:pPr>
      <w:r>
        <w:rPr>
          <w:bCs/>
          <w:b/>
        </w:rPr>
        <w:t xml:space="preserve">Physical Hubs:</w:t>
      </w:r>
      <w:r>
        <w:t xml:space="preserve"> </w:t>
      </w:r>
      <w:r>
        <w:t xml:space="preserve">Premium service centers in Namba (accessible via JR Namba Station) and Umeda (inside Hankyu Department Store)</w:t>
      </w:r>
    </w:p>
    <w:p>
      <w:pPr>
        <w:numPr>
          <w:ilvl w:val="0"/>
          <w:numId w:val="1006"/>
        </w:numPr>
        <w:pStyle w:val="Compact"/>
      </w:pPr>
      <w:r>
        <w:rPr>
          <w:bCs/>
          <w:b/>
        </w:rPr>
        <w:t xml:space="preserve">Digital Presence:</w:t>
      </w:r>
      <w:r>
        <w:t xml:space="preserve"> </w:t>
      </w:r>
      <w:r>
        <w:t xml:space="preserve">Osaka-specific website with local SEO ("Nurse Osaka", "Elder Care Japan") and WeChat mini-program for Chinese expats</w:t>
      </w:r>
    </w:p>
    <w:p>
      <w:pPr>
        <w:numPr>
          <w:ilvl w:val="0"/>
          <w:numId w:val="1006"/>
        </w:numPr>
        <w:pStyle w:val="Compact"/>
      </w:pPr>
      <w:r>
        <w:rPr>
          <w:bCs/>
          <w:b/>
        </w:rPr>
        <w:t xml:space="preserve">Partnerships:</w:t>
      </w:r>
      <w:r>
        <w:t xml:space="preserve"> </w:t>
      </w:r>
      <w:r>
        <w:t xml:space="preserve">Co-location with Osaka-based clinics (e.g., Kansai Medical Clinic) for referral integration</w:t>
      </w:r>
    </w:p>
    <w:bookmarkEnd w:id="27"/>
    <w:bookmarkStart w:id="28" w:name="promotion-strategy-cultural-engagement"/>
    <w:p>
      <w:pPr>
        <w:pStyle w:val="Heading3"/>
      </w:pPr>
      <w:r>
        <w:t xml:space="preserve">Promotion Strategy: Cultural Engagement</w:t>
      </w:r>
    </w:p>
    <w:p>
      <w:pPr>
        <w:pStyle w:val="FirstParagraph"/>
      </w:pPr>
      <w:r>
        <w:t xml:space="preserve">Our promotion blends traditional Japanese marketing with digital innovation:</w:t>
      </w:r>
    </w:p>
    <w:p>
      <w:pPr>
        <w:numPr>
          <w:ilvl w:val="0"/>
          <w:numId w:val="1007"/>
        </w:numPr>
        <w:pStyle w:val="Compact"/>
      </w:pPr>
      <w:r>
        <w:rPr>
          <w:bCs/>
          <w:b/>
        </w:rPr>
        <w:t xml:space="preserve">Osaka Community Events:</w:t>
      </w:r>
      <w:r>
        <w:t xml:space="preserve"> </w:t>
      </w:r>
      <w:r>
        <w:t xml:space="preserve">Sponsorning "Kansai Aging Well" forums at Osaka Castle Park, featuring nurse-led workshops on "Shinrin-yoku for Seniors."</w:t>
      </w:r>
    </w:p>
    <w:p>
      <w:pPr>
        <w:numPr>
          <w:ilvl w:val="0"/>
          <w:numId w:val="1007"/>
        </w:numPr>
        <w:pStyle w:val="Compact"/>
      </w:pPr>
      <w:r>
        <w:rPr>
          <w:bCs/>
          <w:b/>
        </w:rPr>
        <w:t xml:space="preserve">Influencer Collaborations:</w:t>
      </w:r>
      <w:r>
        <w:t xml:space="preserve"> </w:t>
      </w:r>
      <w:r>
        <w:t xml:space="preserve">Partnering with Osaka-based wellness influencers (e.g., @OsakaWellness) for authentic care storytelling</w:t>
      </w:r>
    </w:p>
    <w:p>
      <w:pPr>
        <w:numPr>
          <w:ilvl w:val="0"/>
          <w:numId w:val="1007"/>
        </w:numPr>
        <w:pStyle w:val="Compact"/>
      </w:pPr>
      <w:r>
        <w:rPr>
          <w:bCs/>
          <w:b/>
        </w:rPr>
        <w:t xml:space="preserve">Experiential Marketing:</w:t>
      </w:r>
      <w:r>
        <w:t xml:space="preserve"> </w:t>
      </w:r>
      <w:r>
        <w:t xml:space="preserve">"Nurse in Your Home" pop-up experiences at Osaka's Umeda Sky Building, allowing seniors to test services.</w:t>
      </w:r>
    </w:p>
    <w:p>
      <w:pPr>
        <w:numPr>
          <w:ilvl w:val="0"/>
          <w:numId w:val="1007"/>
        </w:numPr>
        <w:pStyle w:val="Compact"/>
      </w:pPr>
      <w:r>
        <w:rPr>
          <w:bCs/>
          <w:b/>
        </w:rPr>
        <w:t xml:space="preserve">Corporate Outreach:</w:t>
      </w:r>
      <w:r>
        <w:t xml:space="preserve"> </w:t>
      </w:r>
      <w:r>
        <w:t xml:space="preserve">Targeting Mitsubishi UFJ and Panasonic employees (15% of Osaka workforce) with corporate wellness packages.</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Advertising (TV, Osaka Radio)</w:t>
      </w:r>
    </w:p>
    <w:p>
      <w:pPr>
        <w:pStyle w:val="BodyText"/>
      </w:pPr>
      <w:r>
        <w:t xml:space="preserve">35%</w:t>
      </w:r>
    </w:p>
    <w:p>
      <w:pPr>
        <w:pStyle w:val="BodyText"/>
      </w:pPr>
      <w:r>
        <w:t xml:space="preserve">Leveraging Osaka's high TV penetration among seniors (89%)</w:t>
      </w:r>
    </w:p>
    <w:p>
      <w:pPr>
        <w:pStyle w:val="BodyText"/>
      </w:pPr>
      <w:r>
        <w:t xml:space="preserve">Cultural Events &amp; Sponsorships</w:t>
      </w:r>
    </w:p>
    <w:p>
      <w:pPr>
        <w:pStyle w:val="BodyText"/>
      </w:pPr>
      <w:r>
        <w:t xml:space="preserve">25%</w:t>
      </w:r>
    </w:p>
    <w:p>
      <w:pPr>
        <w:pStyle w:val="BodyText"/>
      </w:pPr>
      <w:r>
        <w:t xml:space="preserve">Builds trust through community immersion in Japan Osaka context</w:t>
      </w:r>
    </w:p>
    <w:p>
      <w:pPr>
        <w:pStyle w:val="BodyText"/>
      </w:pPr>
      <w:r>
        <w:t xml:space="preserve">Digital Marketing (OSAKA SEO, WeChat)</w:t>
      </w:r>
    </w:p>
    <w:p>
      <w:pPr>
        <w:pStyle w:val="BodyText"/>
      </w:pPr>
      <w:r>
        <w:t xml:space="preserve">20%</w:t>
      </w:r>
    </w:p>
    <w:p>
      <w:pPr>
        <w:pStyle w:val="BodyText"/>
      </w:pPr>
      <w:r>
        <w:t xml:space="preserve">Captures high-intent expatriate searches ("Nurse Osaka")</w:t>
      </w:r>
    </w:p>
    <w:p>
      <w:pPr>
        <w:pStyle w:val="BodyText"/>
      </w:pPr>
      <w:r>
        <w:t xml:space="preserve">Staff Training &amp; Certification</w:t>
      </w:r>
    </w:p>
    <w:p>
      <w:pPr>
        <w:pStyle w:val="BodyText"/>
      </w:pPr>
      <w:r>
        <w:t xml:space="preserve">15%</w:t>
      </w:r>
    </w:p>
    <w:p>
      <w:pPr>
        <w:pStyle w:val="BodyText"/>
      </w:pPr>
      <w:r>
        <w:t xml:space="preserve">Critical for maintaining Japan Osaka compliance standards</w:t>
      </w:r>
    </w:p>
    <w:p>
      <w:pPr>
        <w:pStyle w:val="BodyText"/>
      </w:pPr>
      <w:r>
        <w:t xml:space="preserve">Contingency</w:t>
      </w:r>
    </w:p>
    <w:p>
      <w:pPr>
        <w:pStyle w:val="BodyText"/>
      </w:pPr>
      <w:r>
        <w:t xml:space="preserve">5%</w:t>
      </w:r>
    </w:p>
    <w:bookmarkEnd w:id="30"/>
    <w:bookmarkStart w:id="34" w:name="X02b343da3508b3a5c227173585c85e223d921e0"/>
    <w:p>
      <w:pPr>
        <w:pStyle w:val="Heading2"/>
      </w:pPr>
      <w:r>
        <w:t xml:space="preserve">Implementation Timeline: Osaka Launch Phases</w:t>
      </w:r>
    </w:p>
    <w:bookmarkStart w:id="31" w:name="Xf7153170271224d8f4de7b866869efae60b1e07"/>
    <w:p>
      <w:pPr>
        <w:pStyle w:val="Heading3"/>
      </w:pPr>
      <w:r>
        <w:t xml:space="preserve">Months 1-3: Foundation Building (Osaka Integration)</w:t>
      </w:r>
    </w:p>
    <w:p>
      <w:pPr>
        <w:numPr>
          <w:ilvl w:val="0"/>
          <w:numId w:val="1008"/>
        </w:numPr>
        <w:pStyle w:val="Compact"/>
      </w:pPr>
      <w:r>
        <w:t xml:space="preserve">Secure Osaka Prefecture healthcare certification</w:t>
      </w:r>
    </w:p>
    <w:p>
      <w:pPr>
        <w:numPr>
          <w:ilvl w:val="0"/>
          <w:numId w:val="1008"/>
        </w:numPr>
        <w:pStyle w:val="Compact"/>
      </w:pPr>
      <w:r>
        <w:t xml:space="preserve">Hire 10 bilingual nurses with Osaka cultural training</w:t>
      </w:r>
    </w:p>
    <w:p>
      <w:pPr>
        <w:numPr>
          <w:ilvl w:val="0"/>
          <w:numId w:val="1008"/>
        </w:numPr>
        <w:pStyle w:val="Compact"/>
      </w:pPr>
      <w:r>
        <w:t xml:space="preserve">Establish Umeda service hub partnership with Hankyu Department Store</w:t>
      </w:r>
    </w:p>
    <w:bookmarkEnd w:id="31"/>
    <w:bookmarkStart w:id="32" w:name="X95fb85290764feb6300398250269d266acdf00c"/>
    <w:p>
      <w:pPr>
        <w:pStyle w:val="Heading3"/>
      </w:pPr>
      <w:r>
        <w:t xml:space="preserve">Months 4-6: Community Entry (Osaka Engagement)</w:t>
      </w:r>
    </w:p>
    <w:p>
      <w:pPr>
        <w:numPr>
          <w:ilvl w:val="0"/>
          <w:numId w:val="1009"/>
        </w:numPr>
        <w:pStyle w:val="Compact"/>
      </w:pPr>
      <w:r>
        <w:t xml:space="preserve">Launch "Osaka Heritage Care" at Osaka Castle Park wellness events</w:t>
      </w:r>
    </w:p>
    <w:bookmarkEnd w:id="32"/>
    <w:bookmarkStart w:id="33" w:name="Xe322e51b1a1eaccfdbf53698dfd392ea8ffd39d"/>
    <w:p>
      <w:pPr>
        <w:pStyle w:val="Heading3"/>
      </w:pPr>
      <w:r>
        <w:t xml:space="preserve">Months 7-12: Market Expansion (Nurturing Japan Osaka Trust)</w:t>
      </w:r>
    </w:p>
    <w:p>
      <w:pPr>
        <w:numPr>
          <w:ilvl w:val="0"/>
          <w:numId w:val="1010"/>
        </w:numPr>
        <w:pStyle w:val="Compact"/>
      </w:pPr>
      <w:r>
        <w:t xml:space="preserve">Expand service zones to Minami and Namba</w:t>
      </w:r>
    </w:p>
    <w:p>
      <w:pPr>
        <w:numPr>
          <w:ilvl w:val="0"/>
          <w:numId w:val="1010"/>
        </w:numPr>
        <w:pStyle w:val="Compact"/>
      </w:pPr>
      <w:r>
        <w:t xml:space="preserve">Introduce "Sakura Package" for expatriate market</w:t>
      </w:r>
    </w:p>
    <w:p>
      <w:pPr>
        <w:numPr>
          <w:ilvl w:val="0"/>
          <w:numId w:val="1010"/>
        </w:numPr>
        <w:pStyle w:val="Compact"/>
      </w:pPr>
      <w:r>
        <w:t xml:space="preserve">Achieve 85% client retention through quarterly cultural feedback sessions</w:t>
      </w:r>
    </w:p>
    <w:bookmarkEnd w:id="33"/>
    <w:bookmarkEnd w:id="34"/>
    <w:bookmarkStart w:id="35" w:name="evaluation-metrics-quality-control"/>
    <w:p>
      <w:pPr>
        <w:pStyle w:val="Heading2"/>
      </w:pPr>
      <w:r>
        <w:t xml:space="preserve">Evaluation Metrics &amp; Quality Control</w:t>
      </w:r>
    </w:p>
    <w:p>
      <w:pPr>
        <w:pStyle w:val="FirstParagraph"/>
      </w:pPr>
      <w:r>
        <w:t xml:space="preserve">We measure success using Japan Osaka-specific KPIs:</w:t>
      </w:r>
    </w:p>
    <w:p>
      <w:pPr>
        <w:numPr>
          <w:ilvl w:val="0"/>
          <w:numId w:val="1011"/>
        </w:numPr>
        <w:pStyle w:val="Compact"/>
      </w:pPr>
      <w:r>
        <w:rPr>
          <w:bCs/>
          <w:b/>
        </w:rPr>
        <w:t xml:space="preserve">Cultural Integration Score:</w:t>
      </w:r>
      <w:r>
        <w:t xml:space="preserve"> </w:t>
      </w:r>
      <w:r>
        <w:t xml:space="preserve">Quarterly surveys on "cultural respect" (target: 4.7/5)</w:t>
      </w:r>
    </w:p>
    <w:p>
      <w:pPr>
        <w:numPr>
          <w:ilvl w:val="0"/>
          <w:numId w:val="1011"/>
        </w:numPr>
        <w:pStyle w:val="Compact"/>
      </w:pPr>
      <w:r>
        <w:rPr>
          <w:bCs/>
          <w:b/>
        </w:rPr>
        <w:t xml:space="preserve">Osaka Market Share:</w:t>
      </w:r>
      <w:r>
        <w:t xml:space="preserve"> </w:t>
      </w:r>
      <w:r>
        <w:t xml:space="preserve">Tracking against competitors in premium segment</w:t>
      </w:r>
    </w:p>
    <w:p>
      <w:pPr>
        <w:numPr>
          <w:ilvl w:val="0"/>
          <w:numId w:val="1011"/>
        </w:numPr>
        <w:pStyle w:val="Compact"/>
      </w:pPr>
      <w:r>
        <w:rPr>
          <w:bCs/>
          <w:b/>
        </w:rPr>
        <w:t xml:space="preserve">Nurse Retention Rate:</w:t>
      </w:r>
      <w:r>
        <w:t xml:space="preserve"> </w:t>
      </w:r>
      <w:r>
        <w:t xml:space="preserve">Targeting 90%+ to ensure service consistency</w:t>
      </w:r>
    </w:p>
    <w:p>
      <w:pPr>
        <w:pStyle w:val="FirstParagraph"/>
      </w:pPr>
      <w:r>
        <w:t xml:space="preserve">This Marketing Plan positions our</w:t>
      </w:r>
      <w:r>
        <w:t xml:space="preserve"> </w:t>
      </w:r>
      <w:r>
        <w:rPr>
          <w:bCs/>
          <w:b/>
        </w:rPr>
        <w:t xml:space="preserve">Nurse</w:t>
      </w:r>
      <w:r>
        <w:t xml:space="preserve"> </w:t>
      </w:r>
      <w:r>
        <w:t xml:space="preserve">service as indispensable for Osaka's evolving care landscape. By embedding cultural intelligence into every service touchpoint and aligning with Japan Osaka's demographic realities, we transform healthcare from transactional to transformative – turning nursing into an experience that honors both Japanese traditions and modern excellence.</w:t>
      </w:r>
    </w:p>
    <w:bookmarkEnd w:id="35"/>
    <w:bookmarkStart w:id="36" w:name="Xb7be60596d25326a3247728bac79bc0fc67863b"/>
    <w:p>
      <w:pPr>
        <w:pStyle w:val="Heading2"/>
      </w:pPr>
      <w:r>
        <w:t xml:space="preserve">Conclusion: The Future of Care in Japan Osaka</w:t>
      </w:r>
    </w:p>
    <w:p>
      <w:pPr>
        <w:pStyle w:val="FirstParagraph"/>
      </w:pPr>
      <w:r>
        <w:t xml:space="preserve">The premium nurse market in Japan Osaka is not merely a business opportunity; it's a cultural imperative. Our plan leverages Osaka's unique position as Japan's "kitchen" (kitchen of culture) to deliver care that resonates with local values while meeting global standards. As the first service to combine regulatory mastery, cultural authenticity, and premium experience in Osaka, we don't just provide nursing – we redefine it for the heart of Japan.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Nurse Services for Japan Osaka</dc:title>
  <dc:creator/>
  <dc:language>en</dc:language>
  <cp:keywords/>
  <dcterms:created xsi:type="dcterms:W3CDTF">2026-07-23T05:38:59Z</dcterms:created>
  <dcterms:modified xsi:type="dcterms:W3CDTF">2026-07-23T05:38:59Z</dcterms:modified>
</cp:coreProperties>
</file>

<file path=docProps/custom.xml><?xml version="1.0" encoding="utf-8"?>
<Properties xmlns="http://schemas.openxmlformats.org/officeDocument/2006/custom-properties" xmlns:vt="http://schemas.openxmlformats.org/officeDocument/2006/docPropsVTypes"/>
</file>