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Service</w:t>
      </w:r>
      <w:r>
        <w:t xml:space="preserve"> </w:t>
      </w:r>
      <w:r>
        <w:t xml:space="preserve">Marketing</w:t>
      </w:r>
      <w:r>
        <w:t xml:space="preserve"> </w:t>
      </w:r>
      <w:r>
        <w:t xml:space="preserve">Plan</w:t>
      </w:r>
      <w:r>
        <w:t xml:space="preserve"> </w:t>
      </w:r>
      <w:r>
        <w:t xml:space="preserve">-</w:t>
      </w:r>
      <w:r>
        <w:t xml:space="preserve"> </w:t>
      </w:r>
      <w:r>
        <w:t xml:space="preserve">Almaty,</w:t>
      </w:r>
      <w:r>
        <w:t xml:space="preserve"> </w:t>
      </w:r>
      <w:r>
        <w:t xml:space="preserve">Kazakhstan</w:t>
      </w:r>
    </w:p>
    <w:bookmarkStart w:id="33" w:name="Xc40130911bd81a31587ee28495a8ff4abc50e00"/>
    <w:p>
      <w:pPr>
        <w:pStyle w:val="Heading1"/>
      </w:pPr>
      <w:r>
        <w:t xml:space="preserve">Comprehensive Marketing Plan for Premium Nursing Services in Kazakhstan Almaty</w:t>
      </w:r>
    </w:p>
    <w:bookmarkStart w:id="20" w:name="executive-summary"/>
    <w:p>
      <w:pPr>
        <w:pStyle w:val="Heading2"/>
      </w:pPr>
      <w:r>
        <w:t xml:space="preserve">Executive Summary</w:t>
      </w:r>
    </w:p>
    <w:p>
      <w:pPr>
        <w:pStyle w:val="FirstParagraph"/>
      </w:pPr>
      <w:r>
        <w:t xml:space="preserve">This Marketing Plan outlines the strategic approach for launching and scaling a premium nursing service in Almaty, Kazakhstan. Targeting the growing demand for professional healthcare support amid Kazakhstan's demographic shifts and urbanization trends, this plan positions our service as the premier provider of certified nursing care in Almaty. With over 2 million residents requiring specialized medical attention, our initiative will bridge critical gaps in home healthcare and hospital support through rigorously trained nurses. We project capturing 15% market share within three years by leveraging cultural understanding, strategic partnerships, and technology-driven service delivery across Kazakhstan Almaty.</w:t>
      </w:r>
    </w:p>
    <w:bookmarkEnd w:id="20"/>
    <w:bookmarkStart w:id="21" w:name="Xaca9a872981bc90956ec9e931e39d5484139ca7"/>
    <w:p>
      <w:pPr>
        <w:pStyle w:val="Heading2"/>
      </w:pPr>
      <w:r>
        <w:t xml:space="preserve">Market Analysis: Nursing Landscape in Kazakhstan Almaty</w:t>
      </w:r>
    </w:p>
    <w:p>
      <w:pPr>
        <w:pStyle w:val="FirstParagraph"/>
      </w:pPr>
      <w:r>
        <w:t xml:space="preserve">Kazakhstan's healthcare sector faces significant challenges including physician shortages (3.4 doctors per 10,000 people vs. WHO recommendation of 2.5 per 1,000) and aging populations in urban centers like Almaty. A 2023 Kazakhstani Ministry of Health report indicates a 47% annual growth in demand for home nursing services, driven by increased chronic conditions (diabetes, cardiovascular diseases) and rising elderly population. Competitors in Kazakhstan Almaty include two major hospital-based nursing agencies and fragmented independent caregivers – all lacking standardized training and digital integration.</w:t>
      </w:r>
    </w:p>
    <w:p>
      <w:pPr>
        <w:pStyle w:val="BodyText"/>
      </w:pPr>
      <w:r>
        <w:t xml:space="preserve">Our analysis confirms Almaty's unique opportunity: 68% of residents prefer home-based care over hospitals (Kazakhstani Health Survey, 2023), yet only 12% of nursing providers meet international certification standards. This gap positions our service to deliver certified nurses with Russian/English fluency and Kazakh cultural competency – a critical differentiator absent in the local market.</w:t>
      </w:r>
    </w:p>
    <w:bookmarkEnd w:id="21"/>
    <w:bookmarkStart w:id="22" w:name="marketing-objectives-year-1"/>
    <w:p>
      <w:pPr>
        <w:pStyle w:val="Heading2"/>
      </w:pPr>
      <w:r>
        <w:t xml:space="preserve">Marketing Objectives (Year 1)</w:t>
      </w:r>
    </w:p>
    <w:p>
      <w:pPr>
        <w:numPr>
          <w:ilvl w:val="0"/>
          <w:numId w:val="1001"/>
        </w:numPr>
        <w:pStyle w:val="Compact"/>
      </w:pPr>
      <w:r>
        <w:t xml:space="preserve">Secure 500 active client contracts through targeted outreach in Almaty</w:t>
      </w:r>
    </w:p>
    <w:p>
      <w:pPr>
        <w:numPr>
          <w:ilvl w:val="0"/>
          <w:numId w:val="1001"/>
        </w:numPr>
        <w:pStyle w:val="Compact"/>
      </w:pPr>
      <w:r>
        <w:t xml:space="preserve">Establish partnerships with 15+ hospitals and clinics across Kazakhstan Almaty (e.g., Alma-Ata Central Hospital, KAZMED Clinic)</w:t>
      </w:r>
    </w:p>
    <w:p>
      <w:pPr>
        <w:numPr>
          <w:ilvl w:val="0"/>
          <w:numId w:val="1001"/>
        </w:numPr>
        <w:pStyle w:val="Compact"/>
      </w:pPr>
      <w:r>
        <w:t xml:space="preserve">Achieve 85% client retention rate via personalized nursing care experiences</w:t>
      </w:r>
    </w:p>
    <w:p>
      <w:pPr>
        <w:numPr>
          <w:ilvl w:val="0"/>
          <w:numId w:val="1001"/>
        </w:numPr>
        <w:pStyle w:val="Compact"/>
      </w:pPr>
      <w:r>
        <w:t xml:space="preserve">Attain 70% brand recognition among medical professionals in Almaty within 12 months</w:t>
      </w:r>
    </w:p>
    <w:bookmarkEnd w:id="22"/>
    <w:bookmarkStart w:id="23" w:name="target-audience-segmentation"/>
    <w:p>
      <w:pPr>
        <w:pStyle w:val="Heading2"/>
      </w:pPr>
      <w:r>
        <w:t xml:space="preserve">Target Audience Segmentation</w:t>
      </w:r>
    </w:p>
    <w:p>
      <w:pPr>
        <w:pStyle w:val="FirstParagraph"/>
      </w:pPr>
      <w:r>
        <w:rPr>
          <w:bCs/>
          <w:b/>
        </w:rPr>
        <w:t xml:space="preserve">Primary:</w:t>
      </w:r>
      <w:r>
        <w:t xml:space="preserve"> </w:t>
      </w:r>
      <w:r>
        <w:t xml:space="preserve">Urban households (35-65 years) with elderly members or chronic illness patients in Almaty. This segment constitutes 41% of Almaty's population and shows 3x higher spending on healthcare services than rural Kazakhstan.</w:t>
      </w:r>
    </w:p>
    <w:p>
      <w:pPr>
        <w:pStyle w:val="BodyText"/>
      </w:pPr>
      <w:r>
        <w:rPr>
          <w:bCs/>
          <w:b/>
        </w:rPr>
        <w:t xml:space="preserve">Secondary:</w:t>
      </w:r>
      <w:r>
        <w:t xml:space="preserve"> </w:t>
      </w:r>
      <w:r>
        <w:t xml:space="preserve">Private hospitals, rehabilitation centers, and medical tourism agencies seeking certified nursing support. Kazakhstan's medical tourism sector grew by 28% in 2023 – creating immediate demand for high-quality nurse staffing.</w:t>
      </w:r>
    </w:p>
    <w:p>
      <w:pPr>
        <w:pStyle w:val="BodyText"/>
      </w:pPr>
      <w:r>
        <w:rPr>
          <w:bCs/>
          <w:b/>
        </w:rPr>
        <w:t xml:space="preserve">Tertiary:</w:t>
      </w:r>
      <w:r>
        <w:t xml:space="preserve"> </w:t>
      </w:r>
      <w:r>
        <w:t xml:space="preserve">International expatriates working in Almaty (15,000+ residents), who prioritize English-speaking nurses and Western healthcare standards. Our service will offer bi-lingual care to address this underserved segment.</w:t>
      </w:r>
    </w:p>
    <w:bookmarkEnd w:id="23"/>
    <w:bookmarkStart w:id="28" w:name="X2a2abf922a7337100efc96e118959aa4fe7cd59"/>
    <w:p>
      <w:pPr>
        <w:pStyle w:val="Heading2"/>
      </w:pPr>
      <w:r>
        <w:t xml:space="preserve">Marketing Strategies: Product, Price, Place, Promotion</w:t>
      </w:r>
    </w:p>
    <w:bookmarkStart w:id="24" w:name="product-development"/>
    <w:p>
      <w:pPr>
        <w:pStyle w:val="Heading3"/>
      </w:pPr>
      <w:r>
        <w:t xml:space="preserve">Product Development</w:t>
      </w:r>
    </w:p>
    <w:p>
      <w:pPr>
        <w:pStyle w:val="FirstParagraph"/>
      </w:pPr>
      <w:r>
        <w:t xml:space="preserve">We offer three certified nursing packages:</w:t>
      </w:r>
    </w:p>
    <w:p>
      <w:pPr>
        <w:numPr>
          <w:ilvl w:val="0"/>
          <w:numId w:val="1002"/>
        </w:numPr>
        <w:pStyle w:val="Compact"/>
      </w:pPr>
      <w:r>
        <w:rPr>
          <w:bCs/>
          <w:b/>
        </w:rPr>
        <w:t xml:space="preserve">Essential Care:</w:t>
      </w:r>
      <w:r>
        <w:t xml:space="preserve"> </w:t>
      </w:r>
      <w:r>
        <w:t xml:space="preserve">8-hour daily support for post-hospitalization (150,000 KZT/month)</w:t>
      </w:r>
    </w:p>
    <w:p>
      <w:pPr>
        <w:numPr>
          <w:ilvl w:val="0"/>
          <w:numId w:val="1002"/>
        </w:numPr>
        <w:pStyle w:val="Compact"/>
      </w:pPr>
      <w:r>
        <w:rPr>
          <w:bCs/>
          <w:b/>
        </w:rPr>
        <w:t xml:space="preserve">Premium Home Nursing:</w:t>
      </w:r>
      <w:r>
        <w:t xml:space="preserve"> </w:t>
      </w:r>
      <w:r>
        <w:t xml:space="preserve">24/7 care with specialized chronic disease management (320,000 KZT/month)</w:t>
      </w:r>
    </w:p>
    <w:p>
      <w:pPr>
        <w:numPr>
          <w:ilvl w:val="0"/>
          <w:numId w:val="1002"/>
        </w:numPr>
        <w:pStyle w:val="Compact"/>
      </w:pPr>
      <w:r>
        <w:rPr>
          <w:bCs/>
          <w:b/>
        </w:rPr>
        <w:t xml:space="preserve">Hospital Support Service:</w:t>
      </w:r>
      <w:r>
        <w:t xml:space="preserve"> </w:t>
      </w:r>
      <w:r>
        <w:t xml:space="preserve">On-demand nurse staffing for Almaty clinics (per-shift pricing)</w:t>
      </w:r>
    </w:p>
    <w:p>
      <w:pPr>
        <w:pStyle w:val="FirstParagraph"/>
      </w:pPr>
      <w:r>
        <w:t xml:space="preserve">All nurses undergo our "Kazakhstan Care Certification" – 4-week training combining WHO clinical standards with Kazakh cultural sensitivity modules. This ensures every Nurse delivers culturally appropriate care, addressing local norms around family involvement in healthcare.</w:t>
      </w:r>
    </w:p>
    <w:bookmarkEnd w:id="24"/>
    <w:bookmarkStart w:id="25" w:name="pricing-strategy"/>
    <w:p>
      <w:pPr>
        <w:pStyle w:val="Heading3"/>
      </w:pPr>
      <w:r>
        <w:t xml:space="preserve">Pricing Strategy</w:t>
      </w:r>
    </w:p>
    <w:p>
      <w:pPr>
        <w:pStyle w:val="FirstParagraph"/>
      </w:pPr>
      <w:r>
        <w:t xml:space="preserve">Positioned as premium yet accessible:</w:t>
      </w:r>
    </w:p>
    <w:p>
      <w:pPr>
        <w:numPr>
          <w:ilvl w:val="0"/>
          <w:numId w:val="1003"/>
        </w:numPr>
        <w:pStyle w:val="Compact"/>
      </w:pPr>
      <w:r>
        <w:t xml:space="preserve">Pricing 15% below international rates (e.g., Dubai nursing services) but 22% above average Almaty providers</w:t>
      </w:r>
    </w:p>
    <w:p>
      <w:pPr>
        <w:numPr>
          <w:ilvl w:val="0"/>
          <w:numId w:val="1003"/>
        </w:numPr>
        <w:pStyle w:val="Compact"/>
      </w:pPr>
      <w:r>
        <w:t xml:space="preserve">Introductory discount: 20% off first month for hospital partnerships</w:t>
      </w:r>
    </w:p>
    <w:p>
      <w:pPr>
        <w:numPr>
          <w:ilvl w:val="0"/>
          <w:numId w:val="1003"/>
        </w:numPr>
        <w:pStyle w:val="Compact"/>
      </w:pPr>
      <w:r>
        <w:t xml:space="preserve">Value-based pricing for chronic disease management (reduced cost per visit vs. competitors)</w:t>
      </w:r>
    </w:p>
    <w:bookmarkEnd w:id="25"/>
    <w:bookmarkStart w:id="26" w:name="distribution-place"/>
    <w:p>
      <w:pPr>
        <w:pStyle w:val="Heading3"/>
      </w:pPr>
      <w:r>
        <w:t xml:space="preserve">Distribution (Place)</w:t>
      </w:r>
    </w:p>
    <w:p>
      <w:pPr>
        <w:pStyle w:val="FirstParagraph"/>
      </w:pPr>
      <w:r>
        <w:t xml:space="preserve">Service delivery exclusively in Kazakhstan Almaty through:</w:t>
      </w:r>
    </w:p>
    <w:p>
      <w:pPr>
        <w:numPr>
          <w:ilvl w:val="0"/>
          <w:numId w:val="1004"/>
        </w:numPr>
        <w:pStyle w:val="Compact"/>
      </w:pPr>
      <w:r>
        <w:t xml:space="preserve">Mobile app for real-time scheduling and nurse tracking</w:t>
      </w:r>
    </w:p>
    <w:p>
      <w:pPr>
        <w:numPr>
          <w:ilvl w:val="0"/>
          <w:numId w:val="1004"/>
        </w:numPr>
        <w:pStyle w:val="Compact"/>
      </w:pPr>
      <w:r>
        <w:t xml:space="preserve">24/7 call center staffed by Kazakh-speaking professionals</w:t>
      </w:r>
    </w:p>
    <w:p>
      <w:pPr>
        <w:numPr>
          <w:ilvl w:val="0"/>
          <w:numId w:val="1004"/>
        </w:numPr>
        <w:pStyle w:val="Compact"/>
      </w:pPr>
      <w:r>
        <w:t xml:space="preserve">Pickup service from major Almaty districts (Auezov, Pushkinsky, Bayzak)</w:t>
      </w:r>
    </w:p>
    <w:bookmarkEnd w:id="26"/>
    <w:bookmarkStart w:id="27" w:name="promotional-mix"/>
    <w:p>
      <w:pPr>
        <w:pStyle w:val="Heading3"/>
      </w:pPr>
      <w:r>
        <w:t xml:space="preserve">Promotional Mix</w:t>
      </w:r>
    </w:p>
    <w:p>
      <w:pPr>
        <w:pStyle w:val="FirstParagraph"/>
      </w:pPr>
      <w:r>
        <w:rPr>
          <w:bCs/>
          <w:b/>
        </w:rPr>
        <w:t xml:space="preserve">Localized Digital Marketing:</w:t>
      </w:r>
      <w:r>
        <w:t xml:space="preserve"> </w:t>
      </w:r>
      <w:r>
        <w:t xml:space="preserve">Facebook/Instagram ads targeting Almaty residents aged 40+, using Kazakh language and culturally resonant visuals (e.g., nurses assisting elderly with traditional meals). SEO optimized for "nurse in Almaty" and "home care Kazakhstan".</w:t>
      </w:r>
    </w:p>
    <w:p>
      <w:pPr>
        <w:pStyle w:val="BodyText"/>
      </w:pPr>
      <w:r>
        <w:rPr>
          <w:bCs/>
          <w:b/>
        </w:rPr>
        <w:t xml:space="preserve">Community Engagement:</w:t>
      </w:r>
      <w:r>
        <w:t xml:space="preserve"> </w:t>
      </w:r>
      <w:r>
        <w:t xml:space="preserve">Partnering with Almaty's National Hospital for free monthly health screenings at Central Park, staffed by our nurses to build trust. Hosting "Nursing Care Workshops" for families in Kazakh language.</w:t>
      </w:r>
    </w:p>
    <w:p>
      <w:pPr>
        <w:pStyle w:val="BodyText"/>
      </w:pPr>
      <w:r>
        <w:rPr>
          <w:bCs/>
          <w:b/>
        </w:rPr>
        <w:t xml:space="preserve">Professional Partnerships:</w:t>
      </w:r>
      <w:r>
        <w:t xml:space="preserve"> </w:t>
      </w:r>
      <w:r>
        <w:t xml:space="preserve">Co-branded campaigns with Almaty dental clinics (e.g., "Post-surgery nursing support") and pharmacies for bundled service discounts. Certification with Kazakhstan Medical Association to validate nurse credentials.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Hire 15 certified nurses; Launch mobile app; Secure hospital partnerships (3+)</w:t>
            </w:r>
          </w:p>
        </w:tc>
      </w:tr>
      <w:tr>
        <w:tc>
          <w:tcPr/>
          <w:p>
            <w:pPr>
              <w:pStyle w:val="Compact"/>
              <w:jc w:val="left"/>
            </w:pPr>
            <w:r>
              <w:t xml:space="preserve">Q2 2024</w:t>
            </w:r>
          </w:p>
        </w:tc>
        <w:tc>
          <w:tcPr/>
          <w:p>
            <w:pPr>
              <w:pStyle w:val="Compact"/>
              <w:jc w:val="left"/>
            </w:pPr>
            <w:r>
              <w:t xml:space="preserve">Execute community health screenings; Begin digital ad campaigns in Almaty</w:t>
            </w:r>
          </w:p>
        </w:tc>
      </w:tr>
      <w:tr>
        <w:tc>
          <w:tcPr/>
          <w:p>
            <w:pPr>
              <w:pStyle w:val="Compact"/>
              <w:jc w:val="left"/>
            </w:pPr>
            <w:r>
              <w:t xml:space="preserve">Q3 2024</w:t>
            </w:r>
          </w:p>
        </w:tc>
        <w:tc>
          <w:tcPr/>
          <w:p>
            <w:pPr>
              <w:pStyle w:val="Compact"/>
              <w:jc w:val="left"/>
            </w:pPr>
            <w:r>
              <w:t xml:space="preserve">Expand service to 5 new Almaty districts; Partner with 5 medical tourism agencies</w:t>
            </w:r>
          </w:p>
        </w:tc>
      </w:tr>
      <w:tr>
        <w:tc>
          <w:tcPr/>
          <w:p>
            <w:pPr>
              <w:pStyle w:val="Compact"/>
              <w:jc w:val="left"/>
            </w:pPr>
            <w:r>
              <w:t xml:space="preserve">Q4 2024</w:t>
            </w:r>
          </w:p>
        </w:tc>
        <w:tc>
          <w:tcPr/>
          <w:p>
            <w:pPr>
              <w:pStyle w:val="Compact"/>
              <w:jc w:val="left"/>
            </w:pPr>
            <w:r>
              <w:t xml:space="preserve">Evaluate client retention; Scale to additional Kazakhstan cities (Astana, Shymkent)</w:t>
            </w:r>
          </w:p>
        </w:tc>
      </w:tr>
    </w:tbl>
    <w:bookmarkEnd w:id="29"/>
    <w:bookmarkStart w:id="30" w:name="budget-allocation-total-15-million-kzt"/>
    <w:p>
      <w:pPr>
        <w:pStyle w:val="Heading2"/>
      </w:pPr>
      <w:r>
        <w:t xml:space="preserve">Budget Allocation (Total: 15 million KZT)</w:t>
      </w:r>
    </w:p>
    <w:p>
      <w:pPr>
        <w:numPr>
          <w:ilvl w:val="0"/>
          <w:numId w:val="1005"/>
        </w:numPr>
        <w:pStyle w:val="Compact"/>
      </w:pPr>
      <w:r>
        <w:t xml:space="preserve">Marketing &amp; Digital: 40% (App development, targeted ads, content creation)</w:t>
      </w:r>
    </w:p>
    <w:p>
      <w:pPr>
        <w:numPr>
          <w:ilvl w:val="0"/>
          <w:numId w:val="1005"/>
        </w:numPr>
        <w:pStyle w:val="Compact"/>
      </w:pPr>
      <w:r>
        <w:t xml:space="preserve">Nurse Training &amp; Certification: 30% (Kazakh cultural modules, international certifications)</w:t>
      </w:r>
    </w:p>
    <w:p>
      <w:pPr>
        <w:numPr>
          <w:ilvl w:val="0"/>
          <w:numId w:val="1005"/>
        </w:numPr>
        <w:pStyle w:val="Compact"/>
      </w:pPr>
      <w:r>
        <w:t xml:space="preserve">Partnership Development: 20% (Hospital collaborations, medical association fees)</w:t>
      </w:r>
    </w:p>
    <w:p>
      <w:pPr>
        <w:numPr>
          <w:ilvl w:val="0"/>
          <w:numId w:val="1005"/>
        </w:numPr>
        <w:pStyle w:val="Compact"/>
      </w:pPr>
      <w:r>
        <w:t xml:space="preserve">Community Programs: 10% (Health fairs, workshops in Almaty parks)</w:t>
      </w:r>
    </w:p>
    <w:bookmarkEnd w:id="30"/>
    <w:bookmarkStart w:id="31" w:name="evaluation-metrics"/>
    <w:p>
      <w:pPr>
        <w:pStyle w:val="Heading2"/>
      </w:pPr>
      <w:r>
        <w:t xml:space="preserve">Evaluation Metrics</w:t>
      </w:r>
    </w:p>
    <w:p>
      <w:pPr>
        <w:pStyle w:val="FirstParagraph"/>
      </w:pPr>
      <w:r>
        <w:t xml:space="preserve">We track success through:</w:t>
      </w:r>
    </w:p>
    <w:p>
      <w:pPr>
        <w:numPr>
          <w:ilvl w:val="0"/>
          <w:numId w:val="1006"/>
        </w:numPr>
        <w:pStyle w:val="Compact"/>
      </w:pPr>
      <w:r>
        <w:rPr>
          <w:bCs/>
          <w:b/>
        </w:rPr>
        <w:t xml:space="preserve">Client Acquisition Cost (CAC):</w:t>
      </w:r>
      <w:r>
        <w:t xml:space="preserve"> </w:t>
      </w:r>
      <w:r>
        <w:t xml:space="preserve">Target: Below 35,000 KZT per client (vs. industry avg. 48,000 KZT)</w:t>
      </w:r>
    </w:p>
    <w:p>
      <w:pPr>
        <w:numPr>
          <w:ilvl w:val="0"/>
          <w:numId w:val="1006"/>
        </w:numPr>
        <w:pStyle w:val="Compact"/>
      </w:pPr>
      <w:r>
        <w:rPr>
          <w:bCs/>
          <w:b/>
        </w:rPr>
        <w:t xml:space="preserve">Nurse Client Satisfaction:</w:t>
      </w:r>
      <w:r>
        <w:t xml:space="preserve"> </w:t>
      </w:r>
      <w:r>
        <w:t xml:space="preserve">Quarterly surveys measuring "cultural sensitivity" (target: ≥4.7/5)</w:t>
      </w:r>
    </w:p>
    <w:p>
      <w:pPr>
        <w:numPr>
          <w:ilvl w:val="0"/>
          <w:numId w:val="1006"/>
        </w:numPr>
        <w:pStyle w:val="Compact"/>
      </w:pPr>
      <w:r>
        <w:rPr>
          <w:bCs/>
          <w:b/>
        </w:rPr>
        <w:t xml:space="preserve">Market Share Growth:</w:t>
      </w:r>
      <w:r>
        <w:t xml:space="preserve"> </w:t>
      </w:r>
      <w:r>
        <w:t xml:space="preserve">Monthly tracking against competitors in Kazakhstan Almaty</w:t>
      </w:r>
    </w:p>
    <w:bookmarkEnd w:id="31"/>
    <w:bookmarkStart w:id="32" w:name="Xb77d23803d755d896a09e5f29ef8bcc7cf69272"/>
    <w:p>
      <w:pPr>
        <w:pStyle w:val="Heading2"/>
      </w:pPr>
      <w:r>
        <w:t xml:space="preserve">Conclusion: Strategic Imperative for Kazakhstan Almaty</w:t>
      </w:r>
    </w:p>
    <w:p>
      <w:pPr>
        <w:pStyle w:val="FirstParagraph"/>
      </w:pPr>
      <w:r>
        <w:t xml:space="preserve">This Marketing Plan positions nursing services not merely as a business opportunity but as a vital healthcare solution for Kazakhstan. By embedding cultural intelligence into every Nurse's training and leveraging Almaty's urban density, we address an acute societal need while building a scalable model. Our differentiator – the fusion of international clinical standards with Kazakh contextual awareness – will redefine quality care in Kazakhstan Almaty. With healthcare expenditure growing at 12% annually in Kazakhstan (World Bank, 2023), this initiative is poised for sustainable growth, delivering both social impact and profitability in one of Central Asia's most dynamic markets.</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Service Marketing Plan - Almaty, Kazakhstan</dc:title>
  <dc:creator/>
  <dc:language>en</dc:language>
  <cp:keywords/>
  <dcterms:created xsi:type="dcterms:W3CDTF">2026-06-02T15:59:51Z</dcterms:created>
  <dcterms:modified xsi:type="dcterms:W3CDTF">2026-06-02T15:59:51Z</dcterms:modified>
</cp:coreProperties>
</file>

<file path=docProps/custom.xml><?xml version="1.0" encoding="utf-8"?>
<Properties xmlns="http://schemas.openxmlformats.org/officeDocument/2006/custom-properties" xmlns:vt="http://schemas.openxmlformats.org/officeDocument/2006/docPropsVTypes"/>
</file>