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13afdb35b7d22e4ab4b664e6664fe797f77dd35"/>
    <w:p>
      <w:pPr>
        <w:pStyle w:val="Heading1"/>
      </w:pPr>
      <w:r>
        <w:t xml:space="preserve">Comprehensive Marketing Plan for Professional Nursing Services in Morocco Casablanca</w:t>
      </w:r>
    </w:p>
    <w:bookmarkStart w:id="20" w:name="executive-summary"/>
    <w:p>
      <w:pPr>
        <w:pStyle w:val="Heading2"/>
      </w:pPr>
      <w:r>
        <w:t xml:space="preserve">Executive Summary</w:t>
      </w:r>
    </w:p>
    <w:p>
      <w:pPr>
        <w:pStyle w:val="FirstParagraph"/>
      </w:pPr>
      <w:r>
        <w:t xml:space="preserve">This Marketing Plan outlines the strategic approach to establish and scale premium nursing services across Morocco Casablanca, targeting both healthcare institutions and private households. With Casablanca's rapidly aging population and growing demand for specialized medical care, our initiative positions certified nurses as essential partners in health management. The plan focuses on delivering culturally sensitive, high-quality nursing solutions while building a trusted brand in Morocco's evolving healthcare landscape. By leveraging local market insights and digital engagement, we project capturing 15% market share within three years through a client-centric model that prioritizes the expertise of every Nurse.</w:t>
      </w:r>
    </w:p>
    <w:bookmarkEnd w:id="20"/>
    <w:bookmarkStart w:id="21" w:name="Xc0f22b8ef30bd6761e1a102128e9195dababf10"/>
    <w:p>
      <w:pPr>
        <w:pStyle w:val="Heading2"/>
      </w:pPr>
      <w:r>
        <w:t xml:space="preserve">Situation Analysis: Morocco Casablanca Healthcare Landscape</w:t>
      </w:r>
    </w:p>
    <w:p>
      <w:pPr>
        <w:pStyle w:val="FirstParagraph"/>
      </w:pPr>
      <w:r>
        <w:t xml:space="preserve">Morocco Casablanca presents unique opportunities: as the nation's commercial capital with 3.5 million residents, it faces critical healthcare gaps. According to WHO Morocco reports (2023), 47% of households require professional nursing support for elderly or chronically ill family members, yet only 28% access formal services due to fragmented supply and cultural barriers. Competitors like</w:t>
      </w:r>
      <w:r>
        <w:t xml:space="preserve"> </w:t>
      </w:r>
      <w:r>
        <w:rPr>
          <w:iCs/>
          <w:i/>
        </w:rPr>
        <w:t xml:space="preserve">MediCare Casablanca</w:t>
      </w:r>
      <w:r>
        <w:t xml:space="preserve"> </w:t>
      </w:r>
      <w:r>
        <w:t xml:space="preserve">focus on hospital staffing but neglect home-care customization—a gap we address. Our analysis reveals three key trends: (1) rising demand for female nurses in conservative households, (2) increasing insurance coverage for home health, and (3) digital adoption among urban Moroccans aged 35-65 seeking healthcare solutions.</w:t>
      </w:r>
    </w:p>
    <w:bookmarkEnd w:id="21"/>
    <w:bookmarkStart w:id="22" w:name="target-audience"/>
    <w:p>
      <w:pPr>
        <w:pStyle w:val="Heading2"/>
      </w:pPr>
      <w:r>
        <w:t xml:space="preserve">Target Audience</w:t>
      </w:r>
    </w:p>
    <w:p>
      <w:pPr>
        <w:pStyle w:val="FirstParagraph"/>
      </w:pPr>
      <w:r>
        <w:t xml:space="preserve">We segment our primary audience into two pillars:</w:t>
      </w:r>
    </w:p>
    <w:p>
      <w:pPr>
        <w:numPr>
          <w:ilvl w:val="0"/>
          <w:numId w:val="1001"/>
        </w:numPr>
        <w:pStyle w:val="Compact"/>
      </w:pPr>
      <w:r>
        <w:rPr>
          <w:bCs/>
          <w:b/>
        </w:rPr>
        <w:t xml:space="preserve">Healthcare Institutions:</w:t>
      </w:r>
      <w:r>
        <w:t xml:space="preserve"> </w:t>
      </w:r>
      <w:r>
        <w:t xml:space="preserve">Hospitals and clinics in Casablanca (e.g., Ibn Rochd Hospital, American University of Casablanca) needing supplemental nursing staff during peak seasons or specialty rotations.</w:t>
      </w:r>
    </w:p>
    <w:p>
      <w:pPr>
        <w:numPr>
          <w:ilvl w:val="0"/>
          <w:numId w:val="1001"/>
        </w:numPr>
        <w:pStyle w:val="Compact"/>
      </w:pPr>
      <w:r>
        <w:rPr>
          <w:bCs/>
          <w:b/>
        </w:rPr>
        <w:t xml:space="preserve">Private Households:</w:t>
      </w:r>
      <w:r>
        <w:t xml:space="preserve"> </w:t>
      </w:r>
      <w:r>
        <w:t xml:space="preserve">Affluent families in Sidi Moumen, Ain Diab, and Maarif districts seeking culturally attuned nursing for elderly parents or post-surgical care. 68% of these households prioritize nurses who speak Arabic/French and understand Moroccan family dynamics (Morocco Health Survey 2023).</w:t>
      </w:r>
    </w:p>
    <w:p>
      <w:pPr>
        <w:pStyle w:val="FirstParagraph"/>
      </w:pPr>
      <w:r>
        <w:t xml:space="preserve">Secondary audiences include health insurance providers (e.g., CCM, Medi-Plus) as referral partners and expatriate communities needing English-speaking nursing support.</w:t>
      </w:r>
    </w:p>
    <w:bookmarkEnd w:id="22"/>
    <w:bookmarkStart w:id="23" w:name="marketing-objectives"/>
    <w:p>
      <w:pPr>
        <w:pStyle w:val="Heading2"/>
      </w:pPr>
      <w:r>
        <w:t xml:space="preserve">Marketing Objectives</w:t>
      </w:r>
    </w:p>
    <w:p>
      <w:pPr>
        <w:pStyle w:val="FirstParagraph"/>
      </w:pPr>
      <w:r>
        <w:t xml:space="preserve">Acquire 50 institutional contracts within 18 months</w:t>
      </w:r>
    </w:p>
    <w:p>
      <w:pPr>
        <w:pStyle w:val="BodyText"/>
      </w:pPr>
      <w:r>
        <w:t xml:space="preserve">Secure 300 private household clients in Casablanca by Year 2</w:t>
      </w:r>
    </w:p>
    <w:p>
      <w:pPr>
        <w:pStyle w:val="BodyText"/>
      </w:pPr>
      <w:r>
        <w:t xml:space="preserve">Achieve 95% client retention rate through personalized Nurse engagement</w:t>
      </w:r>
    </w:p>
    <w:p>
      <w:pPr>
        <w:numPr>
          <w:ilvl w:val="0"/>
          <w:numId w:val="1002"/>
        </w:numPr>
        <w:pStyle w:val="Compact"/>
      </w:pPr>
      <w:r>
        <w:rPr>
          <w:iCs/>
          <w:i/>
        </w:rPr>
        <w:t xml:space="preserve">Key metric: Client satisfaction scores (target: ≥4.7/5) measured via post-service digital surveys.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tiered nursing packages tailored to Morocco Casablanca's cultural context:</w:t>
      </w:r>
    </w:p>
    <w:p>
      <w:pPr>
        <w:numPr>
          <w:ilvl w:val="0"/>
          <w:numId w:val="1003"/>
        </w:numPr>
        <w:pStyle w:val="Compact"/>
      </w:pPr>
      <w:r>
        <w:rPr>
          <w:bCs/>
          <w:b/>
        </w:rPr>
        <w:t xml:space="preserve">Essential Home Care:</w:t>
      </w:r>
      <w:r>
        <w:t xml:space="preserve"> </w:t>
      </w:r>
      <w:r>
        <w:t xml:space="preserve">1-2 nurses for daily medication management and basic hygiene (450 MAD/week)</w:t>
      </w:r>
    </w:p>
    <w:p>
      <w:pPr>
        <w:numPr>
          <w:ilvl w:val="0"/>
          <w:numId w:val="1003"/>
        </w:numPr>
        <w:pStyle w:val="Compact"/>
      </w:pPr>
      <w:r>
        <w:rPr>
          <w:bCs/>
          <w:b/>
        </w:rPr>
        <w:t xml:space="preserve">Elderly Wellness Program:</w:t>
      </w:r>
      <w:r>
        <w:t xml:space="preserve"> </w:t>
      </w:r>
      <w:r>
        <w:t xml:space="preserve">Includes nutrition planning, physiotherapy coordination, and family counseling (750 MAD/week)</w:t>
      </w:r>
    </w:p>
    <w:p>
      <w:pPr>
        <w:numPr>
          <w:ilvl w:val="0"/>
          <w:numId w:val="1003"/>
        </w:numPr>
        <w:pStyle w:val="Compact"/>
      </w:pPr>
      <w:r>
        <w:rPr>
          <w:bCs/>
          <w:b/>
        </w:rPr>
        <w:t xml:space="preserve">Hospital Support Partnership:</w:t>
      </w:r>
      <w:r>
        <w:t xml:space="preserve"> </w:t>
      </w:r>
      <w:r>
        <w:t xml:space="preserve">On-demand nurse deployment for surgical units (per-shift pricing)</w:t>
      </w:r>
    </w:p>
    <w:p>
      <w:pPr>
        <w:pStyle w:val="FirstParagraph"/>
      </w:pPr>
      <w:r>
        <w:t xml:space="preserve">All nurses undergo rigorous certification in Morocco's Ministry of Health standards plus cultural competency training. Every Nurse receives a personalized "Cultural Guide" detailing Casablanca-specific practices (e.g., meal times, religious observances) to ensure seamless service integration.</w:t>
      </w:r>
    </w:p>
    <w:bookmarkEnd w:id="24"/>
    <w:bookmarkStart w:id="25" w:name="pricing-strategy"/>
    <w:p>
      <w:pPr>
        <w:pStyle w:val="Heading3"/>
      </w:pPr>
      <w:r>
        <w:t xml:space="preserve">Pricing Strategy</w:t>
      </w:r>
    </w:p>
    <w:p>
      <w:pPr>
        <w:pStyle w:val="FirstParagraph"/>
      </w:pPr>
      <w:r>
        <w:t xml:space="preserve">Our pricing reflects Casablanca's premium market while maintaining accessibility:</w:t>
      </w:r>
    </w:p>
    <w:p>
      <w:pPr>
        <w:numPr>
          <w:ilvl w:val="0"/>
          <w:numId w:val="1004"/>
        </w:numPr>
        <w:pStyle w:val="Compact"/>
      </w:pPr>
      <w:r>
        <w:rPr>
          <w:bCs/>
          <w:b/>
        </w:rPr>
        <w:t xml:space="preserve">Value-Based Pricing:</w:t>
      </w:r>
      <w:r>
        <w:t xml:space="preserve"> </w:t>
      </w:r>
      <w:r>
        <w:t xml:space="preserve">10% below competitors for institutional contracts (e.g., 25% lower than MediCare) due to streamlined logistics.</w:t>
      </w:r>
    </w:p>
    <w:p>
      <w:pPr>
        <w:numPr>
          <w:ilvl w:val="0"/>
          <w:numId w:val="1004"/>
        </w:numPr>
        <w:pStyle w:val="Compact"/>
      </w:pPr>
      <w:r>
        <w:rPr>
          <w:bCs/>
          <w:b/>
        </w:rPr>
        <w:t xml:space="preserve">Promotional Offers:</w:t>
      </w:r>
      <w:r>
        <w:t xml:space="preserve"> </w:t>
      </w:r>
      <w:r>
        <w:t xml:space="preserve">First-month home care discounted to 350 MAD for Casablanca residents; free family orientation session.</w:t>
      </w:r>
    </w:p>
    <w:p>
      <w:pPr>
        <w:numPr>
          <w:ilvl w:val="0"/>
          <w:numId w:val="1004"/>
        </w:numPr>
        <w:pStyle w:val="Compact"/>
      </w:pPr>
      <w:r>
        <w:rPr>
          <w:bCs/>
          <w:b/>
        </w:rPr>
        <w:t xml:space="preserve">Insurance Integration:</w:t>
      </w:r>
      <w:r>
        <w:t xml:space="preserve"> </w:t>
      </w:r>
      <w:r>
        <w:t xml:space="preserve">Partnering with CCM to offer 20% co-payment discounts for insured clients.</w:t>
      </w:r>
    </w:p>
    <w:bookmarkEnd w:id="25"/>
    <w:bookmarkStart w:id="26" w:name="place-distribution-strategy"/>
    <w:p>
      <w:pPr>
        <w:pStyle w:val="Heading3"/>
      </w:pPr>
      <w:r>
        <w:t xml:space="preserve">Place (Distribution) Strategy</w:t>
      </w:r>
    </w:p>
    <w:p>
      <w:pPr>
        <w:pStyle w:val="FirstParagraph"/>
      </w:pPr>
      <w:r>
        <w:t xml:space="preserve">We prioritize physical and digital accessibility across Morocco Casablanca:</w:t>
      </w:r>
    </w:p>
    <w:p>
      <w:pPr>
        <w:numPr>
          <w:ilvl w:val="0"/>
          <w:numId w:val="1005"/>
        </w:numPr>
        <w:pStyle w:val="Compact"/>
      </w:pPr>
      <w:r>
        <w:rPr>
          <w:bCs/>
          <w:b/>
        </w:rPr>
        <w:t xml:space="preserve">Hub Locations:</w:t>
      </w:r>
      <w:r>
        <w:t xml:space="preserve"> </w:t>
      </w:r>
      <w:r>
        <w:t xml:space="preserve">Two service centers in Casablanca: one near Sidi Othmane Hospital for institutional clients, another in Marina City for households.</w:t>
      </w:r>
    </w:p>
    <w:p>
      <w:pPr>
        <w:numPr>
          <w:ilvl w:val="0"/>
          <w:numId w:val="1005"/>
        </w:numPr>
        <w:pStyle w:val="Compact"/>
      </w:pPr>
      <w:r>
        <w:rPr>
          <w:bCs/>
          <w:b/>
        </w:rPr>
        <w:t xml:space="preserve">Digital Access:</w:t>
      </w:r>
      <w:r>
        <w:t xml:space="preserve"> </w:t>
      </w:r>
      <w:r>
        <w:t xml:space="preserve">WhatsApp-based booking (89% of Moroccans use WhatsApp) with Arabic/French chatbots. Real-time nurse tracking via mobile app.</w:t>
      </w:r>
    </w:p>
    <w:p>
      <w:pPr>
        <w:numPr>
          <w:ilvl w:val="0"/>
          <w:numId w:val="1005"/>
        </w:numPr>
        <w:pStyle w:val="Compact"/>
      </w:pPr>
      <w:r>
        <w:rPr>
          <w:bCs/>
          <w:b/>
        </w:rPr>
        <w:t xml:space="preserve">Community Presence:</w:t>
      </w:r>
      <w:r>
        <w:t xml:space="preserve"> </w:t>
      </w:r>
      <w:r>
        <w:t xml:space="preserve">Pop-up kiosks at popular Casablanca locations (e.g., Jardins de la Kasbah, Mall of Casablanca) for free health screenings and service demos.</w:t>
      </w:r>
    </w:p>
    <w:bookmarkEnd w:id="26"/>
    <w:bookmarkStart w:id="27" w:name="promotion-strategy"/>
    <w:p>
      <w:pPr>
        <w:pStyle w:val="Heading3"/>
      </w:pPr>
      <w:r>
        <w:t xml:space="preserve">Promotion Strategy</w:t>
      </w:r>
    </w:p>
    <w:p>
      <w:pPr>
        <w:pStyle w:val="FirstParagraph"/>
      </w:pPr>
      <w:r>
        <w:t xml:space="preserve">A multi-channel campaign emphasizing trust and cultural alignment:</w:t>
      </w:r>
    </w:p>
    <w:p>
      <w:pPr>
        <w:numPr>
          <w:ilvl w:val="0"/>
          <w:numId w:val="1006"/>
        </w:numPr>
        <w:pStyle w:val="Compact"/>
      </w:pPr>
      <w:r>
        <w:rPr>
          <w:bCs/>
          <w:b/>
        </w:rPr>
        <w:t xml:space="preserve">Localized Digital Marketing:</w:t>
      </w:r>
      <w:r>
        <w:t xml:space="preserve"> </w:t>
      </w:r>
      <w:r>
        <w:t xml:space="preserve">Instagram/TikTok ads featuring Casablanca nurses in authentic settings (e.g., assisting a family during Iftar). Targeting hashtags like #NurseCasablanca and #HealthInMorocco.</w:t>
      </w:r>
    </w:p>
    <w:p>
      <w:pPr>
        <w:numPr>
          <w:ilvl w:val="0"/>
          <w:numId w:val="1006"/>
        </w:numPr>
        <w:pStyle w:val="Compact"/>
      </w:pPr>
      <w:r>
        <w:rPr>
          <w:bCs/>
          <w:b/>
        </w:rPr>
        <w:t xml:space="preserve">Community Partnerships:</w:t>
      </w:r>
      <w:r>
        <w:t xml:space="preserve"> </w:t>
      </w:r>
      <w:r>
        <w:t xml:space="preserve">Collaborating with Moroccan NGOs (e.g., Association Marocaine contre le Cancer) for free health workshops, positioning our Nurse staff as community educators.</w:t>
      </w:r>
    </w:p>
    <w:p>
      <w:pPr>
        <w:numPr>
          <w:ilvl w:val="0"/>
          <w:numId w:val="1006"/>
        </w:numPr>
        <w:pStyle w:val="Compact"/>
      </w:pPr>
      <w:r>
        <w:rPr>
          <w:bCs/>
          <w:b/>
        </w:rPr>
        <w:t xml:space="preserve">Referral Program:</w:t>
      </w:r>
      <w:r>
        <w:t xml:space="preserve"> </w:t>
      </w:r>
      <w:r>
        <w:t xml:space="preserve">"Bring a Family Member" initiative: Existing clients earn 100 MAD credit per new household referral.</w:t>
      </w:r>
    </w:p>
    <w:p>
      <w:pPr>
        <w:numPr>
          <w:ilvl w:val="0"/>
          <w:numId w:val="1006"/>
        </w:numPr>
        <w:pStyle w:val="Compact"/>
      </w:pPr>
      <w:r>
        <w:rPr>
          <w:bCs/>
          <w:b/>
        </w:rPr>
        <w:t xml:space="preserve">Paperless Outreach:</w:t>
      </w:r>
      <w:r>
        <w:t xml:space="preserve"> </w:t>
      </w:r>
      <w:r>
        <w:t xml:space="preserve">Distributing bilingual (Arabic/French) pamphlets at mosques, pharmacies, and clinics with QR codes to our Casablanca service portal.</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Building</w:t>
      </w:r>
    </w:p>
    <w:p>
      <w:pPr>
        <w:pStyle w:val="BodyText"/>
      </w:pPr>
      <w:r>
        <w:t xml:space="preserve">Months 1-3</w:t>
      </w:r>
    </w:p>
    <w:p>
      <w:pPr>
        <w:pStyle w:val="BodyText"/>
      </w:pPr>
      <w:r>
        <w:t xml:space="preserve">Hire 5 certified Nurses in Casablanca; finalize institutional MOUs; launch digital booking system.</w:t>
      </w:r>
    </w:p>
    <w:p>
      <w:pPr>
        <w:pStyle w:val="BodyText"/>
      </w:pPr>
      <w:r>
        <w:t xml:space="preserve">Market Entry</w:t>
      </w:r>
    </w:p>
    <w:p>
      <w:pPr>
        <w:pStyle w:val="BodyText"/>
      </w:pPr>
      <w:r>
        <w:t xml:space="preserve">Months 4-6</w:t>
      </w:r>
    </w:p>
    <w:p>
      <w:pPr>
        <w:pStyle w:val="FirstParagraph"/>
      </w:pPr>
      <w:r>
        <w:t xml:space="preserve">Growth Acceleration</w:t>
      </w:r>
    </w:p>
    <w:p>
      <w:pPr>
        <w:pStyle w:val="BodyText"/>
      </w:pPr>
      <w:r>
        <w:t xml:space="preserve">Months 7-12</w:t>
      </w:r>
    </w:p>
    <w:p>
      <w:pPr>
        <w:pStyle w:val="BodyText"/>
      </w:pPr>
      <w:r>
        <w:t xml:space="preserve">Expand nurse pool to 30; onboard major Casablanca hospitals; initiate insurance partnerships.</w:t>
      </w:r>
    </w:p>
    <w:bookmarkEnd w:id="29"/>
    <w:bookmarkStart w:id="30" w:name="budget-allocation-year-1"/>
    <w:p>
      <w:pPr>
        <w:pStyle w:val="Heading2"/>
      </w:pPr>
      <w:r>
        <w:t xml:space="preserve">Budget Allocation (Year 1)</w:t>
      </w:r>
    </w:p>
    <w:p>
      <w:pPr>
        <w:pStyle w:val="FirstParagraph"/>
      </w:pPr>
      <w:r>
        <w:t xml:space="preserve">Total Investment: 480,000 MAD</w:t>
      </w:r>
    </w:p>
    <w:p>
      <w:pPr>
        <w:numPr>
          <w:ilvl w:val="0"/>
          <w:numId w:val="1008"/>
        </w:numPr>
        <w:pStyle w:val="Compact"/>
      </w:pPr>
      <w:r>
        <w:t xml:space="preserve">Marketing &amp; Digital: 35% (168,000 MAD) – Including social media ads, app development</w:t>
      </w:r>
    </w:p>
    <w:p>
      <w:pPr>
        <w:numPr>
          <w:ilvl w:val="0"/>
          <w:numId w:val="1008"/>
        </w:numPr>
        <w:pStyle w:val="Compact"/>
      </w:pPr>
      <w:r>
        <w:t xml:space="preserve">Operations &amp; Nurse Training: 42% (201,600 MAD) – Certifications, cultural training kits</w:t>
      </w:r>
    </w:p>
    <w:p>
      <w:pPr>
        <w:numPr>
          <w:ilvl w:val="0"/>
          <w:numId w:val="1008"/>
        </w:numPr>
        <w:pStyle w:val="Compact"/>
      </w:pPr>
      <w:r>
        <w:t xml:space="preserve">Community Outreach: 15% (72,000 MAD) – Kiosks, workshop materials</w:t>
      </w:r>
    </w:p>
    <w:p>
      <w:pPr>
        <w:numPr>
          <w:ilvl w:val="0"/>
          <w:numId w:val="1008"/>
        </w:numPr>
        <w:pStyle w:val="Compact"/>
      </w:pPr>
      <w:r>
        <w:t xml:space="preserve">Contingency: 8% (38,400 MAD)</w:t>
      </w:r>
    </w:p>
    <w:bookmarkEnd w:id="30"/>
    <w:bookmarkStart w:id="31" w:name="evaluation-control"/>
    <w:p>
      <w:pPr>
        <w:pStyle w:val="Heading2"/>
      </w:pPr>
      <w:r>
        <w:t xml:space="preserve">Evaluation &amp; Control</w:t>
      </w:r>
    </w:p>
    <w:p>
      <w:pPr>
        <w:pStyle w:val="FirstParagraph"/>
      </w:pPr>
      <w:r>
        <w:t xml:space="preserve">We measure success through three metrics:</w:t>
      </w:r>
    </w:p>
    <w:p>
      <w:pPr>
        <w:numPr>
          <w:ilvl w:val="0"/>
          <w:numId w:val="1009"/>
        </w:numPr>
        <w:pStyle w:val="Compact"/>
      </w:pPr>
      <w:r>
        <w:rPr>
          <w:bCs/>
          <w:b/>
        </w:rPr>
        <w:t xml:space="preserve">Client Acquisition Cost (CAC):</w:t>
      </w:r>
      <w:r>
        <w:t xml:space="preserve"> </w:t>
      </w:r>
      <w:r>
        <w:t xml:space="preserve">Target: ≤1,200 MAD per household client. Monitored monthly via CRM.</w:t>
      </w:r>
    </w:p>
    <w:p>
      <w:pPr>
        <w:numPr>
          <w:ilvl w:val="0"/>
          <w:numId w:val="1009"/>
        </w:numPr>
        <w:pStyle w:val="Compact"/>
      </w:pPr>
      <w:r>
        <w:rPr>
          <w:bCs/>
          <w:b/>
        </w:rPr>
        <w:t xml:space="preserve">Nurse Retention Rate:</w:t>
      </w:r>
      <w:r>
        <w:t xml:space="preserve"> </w:t>
      </w:r>
      <w:r>
        <w:t xml:space="preserve">Target: ≥90% (critical for service consistency in Morocco Casablanca).</w:t>
      </w:r>
    </w:p>
    <w:p>
      <w:pPr>
        <w:numPr>
          <w:ilvl w:val="0"/>
          <w:numId w:val="1009"/>
        </w:numPr>
        <w:pStyle w:val="Compact"/>
      </w:pPr>
      <w:r>
        <w:rPr>
          <w:bCs/>
          <w:b/>
        </w:rPr>
        <w:t xml:space="preserve">Market Penetration:</w:t>
      </w:r>
      <w:r>
        <w:t xml:space="preserve"> </w:t>
      </w:r>
      <w:r>
        <w:t xml:space="preserve">Quarterly tracking against our 15% share goal using local health authority data.</w:t>
      </w:r>
    </w:p>
    <w:p>
      <w:pPr>
        <w:pStyle w:val="FirstParagraph"/>
      </w:pPr>
      <w:r>
        <w:t xml:space="preserve">A dedicated Morocco Casablanca marketing team will review KPIs biweekly, adjusting campaigns based on real-time feedback. Monthly client satisfaction surveys will ensure every Nurse meets cultural and clinical standards.</w:t>
      </w:r>
    </w:p>
    <w:bookmarkEnd w:id="31"/>
    <w:bookmarkStart w:id="32" w:name="conclusion"/>
    <w:p>
      <w:pPr>
        <w:pStyle w:val="Heading2"/>
      </w:pPr>
      <w:r>
        <w:t xml:space="preserve">Conclusion</w:t>
      </w:r>
    </w:p>
    <w:p>
      <w:pPr>
        <w:pStyle w:val="FirstParagraph"/>
      </w:pPr>
      <w:r>
        <w:t xml:space="preserve">This Marketing Plan strategically positions professional nursing as the cornerstone of holistic healthcare in Morocco Casablanca. By centering our strategy around the cultural expertise of every Nurse and addressing unmet needs through accessible, localized service models, we will transform how healthcare is delivered across the region. As Casablanca evolves into a healthcare hub for North Africa, this initiative ensures that quality care—delivered with respect for Moroccan traditions—becomes an affordable reality for all.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Nursing Services in Morocco Casablanca</dc:title>
  <dc:creator/>
  <dc:language>en</dc:language>
  <cp:keywords/>
  <dcterms:created xsi:type="dcterms:W3CDTF">2026-07-23T09:48:18Z</dcterms:created>
  <dcterms:modified xsi:type="dcterms:W3CDTF">2026-07-23T09:48:18Z</dcterms:modified>
</cp:coreProperties>
</file>

<file path=docProps/custom.xml><?xml version="1.0" encoding="utf-8"?>
<Properties xmlns="http://schemas.openxmlformats.org/officeDocument/2006/custom-properties" xmlns:vt="http://schemas.openxmlformats.org/officeDocument/2006/docPropsVTypes"/>
</file>