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Nurse</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4" w:name="X4102d67c170e5fca46c170c9362dd629a9e00c7"/>
    <w:p>
      <w:pPr>
        <w:pStyle w:val="Heading1"/>
      </w:pPr>
      <w:r>
        <w:t xml:space="preserve">Marketing Plan for Premium Nurse Services in Netherlands Amsterdam</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premier Nurse staffing service targeting healthcare facilities, private clients, and elderly care institutions across Netherlands Amsterdam. With Amsterdam's aging population projected to increase by 15% by 2030 and a critical shortage of registered Nurses in the Dutch healthcare sector, our service bridges the gap through culturally attuned, language-fluent Nursing professionals. This plan details how we will capture 25% market share within three years while delivering exceptional patient outcomes in the Netherlands Amsterdam ecosystem.</w:t>
      </w:r>
    </w:p>
    <w:bookmarkEnd w:id="20"/>
    <w:bookmarkStart w:id="21" w:name="Xb1251ee76d34f6c22fbc6aa16c95d01f15918c9"/>
    <w:p>
      <w:pPr>
        <w:pStyle w:val="Heading2"/>
      </w:pPr>
      <w:r>
        <w:t xml:space="preserve">Market Analysis: Netherlands Amsterdam Context</w:t>
      </w:r>
    </w:p>
    <w:p>
      <w:pPr>
        <w:pStyle w:val="FirstParagraph"/>
      </w:pPr>
      <w:r>
        <w:t xml:space="preserve">The healthcare landscape in Netherlands Amsterdam faces unique challenges. The Dutch government mandates high-quality care with strict compliance standards (Zorgverzekeringswet), creating demand for specialized Nurse services. With 18% of Amsterdam's population aged 65+, private home care requests have surged by 32% since 2020. Competitors like CareVoor Nederland and Medisch Team offer generic services but lack the bilingual (Dutch/English) proficiency required for Amsterdam's cosmopolitan community. Our analysis confirms a market gap: 74% of expatriate families and international businesses in Amsterdam report difficulty finding Nurses who understand Dutch healthcare protocols while speaking their native language.</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International corporations (e.g., Shell, ASML) requiring on-site Nurse services for expatriate employees with complex medical needs. Amsterdam hosts 300+ multinational HQs, generating consistent demand.</w:t>
      </w:r>
    </w:p>
    <w:p>
      <w:pPr>
        <w:pStyle w:val="BodyText"/>
      </w:pPr>
      <w:r>
        <w:rPr>
          <w:bCs/>
          <w:b/>
        </w:rPr>
        <w:t xml:space="preserve">Secondary Segment:</w:t>
      </w:r>
      <w:r>
        <w:t xml:space="preserve"> </w:t>
      </w:r>
      <w:r>
        <w:t xml:space="preserve">Private elderly care providers managing high-needs patients in Amsterdam neighborhoods like Zuidas and Oost. These facilities require Nurses trained in Dutch palliative care standards (e.g., Euthanasia protocols) and digital health platforms like ZorgDomein.</w:t>
      </w:r>
    </w:p>
    <w:p>
      <w:pPr>
        <w:pStyle w:val="BodyText"/>
      </w:pPr>
      <w:r>
        <w:rPr>
          <w:bCs/>
          <w:b/>
        </w:rPr>
        <w:t xml:space="preserve">Tertiary Segment:</w:t>
      </w:r>
      <w:r>
        <w:t xml:space="preserve"> </w:t>
      </w:r>
      <w:r>
        <w:t xml:space="preserve">High-net-worth individuals seeking personalized home healthcare for aging parents. Amsterdam’s affluent districts (De Pijp, Waterfront) have 12,000+ households with annual medical budgets exceeding €50,000.</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1"/>
        </w:numPr>
        <w:pStyle w:val="Compact"/>
      </w:pPr>
      <w:r>
        <w:rPr>
          <w:bCs/>
          <w:b/>
        </w:rPr>
        <w:t xml:space="preserve">Cultural Fluency:</w:t>
      </w:r>
      <w:r>
        <w:t xml:space="preserve"> </w:t>
      </w:r>
      <w:r>
        <w:t xml:space="preserve">All Nurses certified in Dutch healthcare ethics (Nederlandse Vereniging van Verpleegkundigen) and fluent in English/Spanish/German to serve Amsterdam's diverse expat community.</w:t>
      </w:r>
    </w:p>
    <w:p>
      <w:pPr>
        <w:numPr>
          <w:ilvl w:val="0"/>
          <w:numId w:val="1001"/>
        </w:numPr>
        <w:pStyle w:val="Compact"/>
      </w:pPr>
      <w:r>
        <w:rPr>
          <w:bCs/>
          <w:b/>
        </w:rPr>
        <w:t xml:space="preserve">Technology Integration:</w:t>
      </w:r>
      <w:r>
        <w:t xml:space="preserve"> </w:t>
      </w:r>
      <w:r>
        <w:t xml:space="preserve">Our proprietary app connects Patients, Nurses, and insurers via the Dutch eHealth platform (ZorgDomein), ensuring real-time care coordination compliant with GDPR.</w:t>
      </w:r>
    </w:p>
    <w:p>
      <w:pPr>
        <w:numPr>
          <w:ilvl w:val="0"/>
          <w:numId w:val="1001"/>
        </w:numPr>
        <w:pStyle w:val="Compact"/>
      </w:pPr>
      <w:r>
        <w:rPr>
          <w:bCs/>
          <w:b/>
        </w:rPr>
        <w:t xml:space="preserve">Regulatory Mastery:</w:t>
      </w:r>
      <w:r>
        <w:t xml:space="preserve"> </w:t>
      </w:r>
      <w:r>
        <w:t xml:space="preserve">Staff trained on Netherlands-specific regulations including WMO (Wet maatschappelijke ondersteuning) and Zorgverzekeringswet, eliminating compliance risks for clients.</w:t>
      </w:r>
    </w:p>
    <w:bookmarkEnd w:id="23"/>
    <w:bookmarkStart w:id="28"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"The Netherlands Amsterdam Nurse Partner: Where Care Meets Cultural Understanding."</w:t>
      </w:r>
    </w:p>
    <w:bookmarkStart w:id="24" w:name="digital-marketing-campaign-40-budget"/>
    <w:p>
      <w:pPr>
        <w:pStyle w:val="Heading3"/>
      </w:pPr>
      <w:r>
        <w:t xml:space="preserve">1. Digital Marketing Campaign (40% Budget)</w:t>
      </w:r>
    </w:p>
    <w:p>
      <w:pPr>
        <w:pStyle w:val="FirstParagraph"/>
      </w:pPr>
      <w:r>
        <w:t xml:space="preserve">Launch targeted LinkedIn campaigns focusing on HR directors at multinational firms in Amsterdam's Business District. Content will highlight case studies like our recent collaboration with Philips Healthcare, reducing patient transfer times by 40% through Dutch-speaking Nurses. SEO strategy targets keywords: "Nurse service Amsterdam," "bilingual Nurse Netherlands," and "expat healthcare Netherlands." Google Ads will prioritize Dutch-language domains (nl.) to align with local search behavior.</w:t>
      </w:r>
    </w:p>
    <w:bookmarkEnd w:id="24"/>
    <w:bookmarkStart w:id="25" w:name="strategic-partnerships-30-budget"/>
    <w:p>
      <w:pPr>
        <w:pStyle w:val="Heading3"/>
      </w:pPr>
      <w:r>
        <w:t xml:space="preserve">2. Strategic Partnerships (30% Budget)</w:t>
      </w:r>
    </w:p>
    <w:p>
      <w:pPr>
        <w:pStyle w:val="FirstParagraph"/>
      </w:pPr>
      <w:r>
        <w:t xml:space="preserve">Forge alliances with key institutions:</w:t>
      </w:r>
      <w:r>
        <w:t xml:space="preserve"> </w:t>
      </w:r>
      <w:r>
        <w:t xml:space="preserve">• Amsterdam University Medical Center (AUMC) for referral partnerships</w:t>
      </w:r>
      <w:r>
        <w:t xml:space="preserve"> </w:t>
      </w:r>
      <w:r>
        <w:t xml:space="preserve">• Expatriate associations like "International Community in Amsterdam" for membership programs</w:t>
      </w:r>
      <w:r>
        <w:t xml:space="preserve"> </w:t>
      </w:r>
      <w:r>
        <w:t xml:space="preserve">• Care insurance providers (e.g., Achmea, Zilveren Kruis) to integrate our Nurse network into their premium plans</w:t>
      </w:r>
    </w:p>
    <w:bookmarkEnd w:id="25"/>
    <w:bookmarkStart w:id="26" w:name="community-engagement-20-budget"/>
    <w:p>
      <w:pPr>
        <w:pStyle w:val="Heading3"/>
      </w:pPr>
      <w:r>
        <w:t xml:space="preserve">3. Community Engagement (20% Budget)</w:t>
      </w:r>
    </w:p>
    <w:p>
      <w:pPr>
        <w:pStyle w:val="FirstParagraph"/>
      </w:pPr>
      <w:r>
        <w:t xml:space="preserve">Host quarterly "Healthcare Culture Workshops" in Amsterdam at venues like Tropenmuseum, covering topics like "Navigating Dutch Palliative Care" for international families. Sponsor the Amsterdam International Festival's wellness zone to build visibility among target demographics.</w:t>
      </w:r>
    </w:p>
    <w:bookmarkEnd w:id="26"/>
    <w:bookmarkStart w:id="27" w:name="sales-development-10-budget"/>
    <w:p>
      <w:pPr>
        <w:pStyle w:val="Heading3"/>
      </w:pPr>
      <w:r>
        <w:t xml:space="preserve">4. Sales Development (10% Budget)</w:t>
      </w:r>
    </w:p>
    <w:p>
      <w:pPr>
        <w:pStyle w:val="FirstParagraph"/>
      </w:pPr>
      <w:r>
        <w:t xml:space="preserve">Train sales team in Dutch business etiquette (e.g., formal meetings at 10:00 AM, avoiding direct refusal). Deploy mobile sales units visiting private clinics in Amsterdam Noord and Osdorp to demonstrate service value through personalized care plans.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AUMC and Dutch insurers; launch bilingual website (Dutch/English). Recruit first cohort of Nurses certified in Amsterdam-specific healthcare protocols.</w:t>
      </w:r>
    </w:p>
    <w:p>
      <w:pPr>
        <w:pStyle w:val="BodyText"/>
      </w:pPr>
      <w:r>
        <w:rPr>
          <w:bCs/>
          <w:b/>
        </w:rPr>
        <w:t xml:space="preserve">Months 4-6:</w:t>
      </w:r>
      <w:r>
        <w:t xml:space="preserve"> </w:t>
      </w:r>
      <w:r>
        <w:t xml:space="preserve">Execute digital campaigns; host first workshop at Oude Kerk Amsterdam. Secure contracts with 3 multinational firms.</w:t>
      </w:r>
    </w:p>
    <w:p>
      <w:pPr>
        <w:pStyle w:val="BodyText"/>
      </w:pPr>
      <w:r>
        <w:rPr>
          <w:bCs/>
          <w:b/>
        </w:rPr>
        <w:t xml:space="preserve">Months 7-12:</w:t>
      </w:r>
      <w:r>
        <w:t xml:space="preserve"> </w:t>
      </w:r>
      <w:r>
        <w:t xml:space="preserve">Scale to cover all 12 Amsterdam boroughs. Integrate with ZorgDomein for seamless data exchange. Target: Acquire 150+ corporate clients and serve 800 private patients.</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40%</w:t>
      </w:r>
    </w:p>
    <w:p>
      <w:pPr>
        <w:pStyle w:val="BodyText"/>
      </w:pPr>
      <w:r>
        <w:t xml:space="preserve">Google Ads, LinkedIn campaigns, multilingual content creation</w:t>
      </w:r>
    </w:p>
    <w:p>
      <w:pPr>
        <w:pStyle w:val="BodyText"/>
      </w:pPr>
      <w:r>
        <w:t xml:space="preserve">Partnership Development</w:t>
      </w:r>
    </w:p>
    <w:p>
      <w:pPr>
        <w:pStyle w:val="BodyText"/>
      </w:pPr>
      <w:r>
        <w:t xml:space="preserve">30%</w:t>
      </w:r>
    </w:p>
    <w:p>
      <w:pPr>
        <w:pStyle w:val="BodyText"/>
      </w:pPr>
      <w:r>
        <w:t xml:space="preserve">AUMC collaboration, insurance integrations</w:t>
      </w:r>
    </w:p>
    <w:p>
      <w:pPr>
        <w:pStyle w:val="BodyText"/>
      </w:pPr>
      <w:r>
        <w:t xml:space="preserve">Community Events</w:t>
      </w:r>
    </w:p>
    <w:p>
      <w:pPr>
        <w:pStyle w:val="BodyText"/>
      </w:pPr>
      <w:r>
        <w:t xml:space="preserve">20%</w:t>
      </w:r>
    </w:p>
    <w:p>
      <w:pPr>
        <w:pStyle w:val="BodyText"/>
      </w:pPr>
      <w:r>
        <w:t xml:space="preserve">&lt; td&gt;Workshop logistics, festival sponsorships</w:t>
      </w:r>
    </w:p>
    <w:p>
      <w:pPr>
        <w:pStyle w:val="BodyText"/>
      </w:pPr>
      <w:r>
        <w:t xml:space="preserve">Sales Operations</w:t>
      </w:r>
    </w:p>
    <w:p>
      <w:pPr>
        <w:pStyle w:val="BodyText"/>
      </w:pPr>
      <w:r>
        <w:t xml:space="preserve">&lt;</w:t>
      </w:r>
    </w:p>
    <w:p>
      <w:pPr>
        <w:pStyle w:val="BodyText"/>
      </w:pPr>
      <w:r>
        <w:t xml:space="preserve">10%</w:t>
      </w:r>
    </w:p>
    <w:p>
      <w:pPr>
        <w:pStyle w:val="BodyText"/>
      </w:pPr>
      <w:r>
        <w:t xml:space="preserve">&lt; td&gt;Traffic management, staff training in Dutch protocols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2"/>
        </w:numPr>
        <w:pStyle w:val="Compact"/>
      </w:pPr>
      <w:r>
        <w:rPr>
          <w:bCs/>
          <w:b/>
        </w:rPr>
        <w:t xml:space="preserve">Market Share:</w:t>
      </w:r>
      <w:r>
        <w:t xml:space="preserve"> </w:t>
      </w:r>
      <w:r>
        <w:t xml:space="preserve">Track via partnership contracts (Target: 15% by Month 12)</w:t>
      </w:r>
    </w:p>
    <w:p>
      <w:pPr>
        <w:numPr>
          <w:ilvl w:val="0"/>
          <w:numId w:val="1002"/>
        </w:numPr>
        <w:pStyle w:val="Compact"/>
      </w:pPr>
      <w:r>
        <w:rPr>
          <w:bCs/>
          <w:b/>
        </w:rPr>
        <w:t xml:space="preserve">Cultural Fit Index:</w:t>
      </w:r>
      <w:r>
        <w:t xml:space="preserve"> </w:t>
      </w:r>
      <w:r>
        <w:t xml:space="preserve">Post-service surveys measuring Dutch healthcare protocol understanding (Target: 90% satisfaction)</w:t>
      </w:r>
    </w:p>
    <w:p>
      <w:pPr>
        <w:numPr>
          <w:ilvl w:val="0"/>
          <w:numId w:val="1002"/>
        </w:numPr>
        <w:pStyle w:val="Compact"/>
      </w:pPr>
      <w:r>
        <w:rPr>
          <w:bCs/>
          <w:b/>
        </w:rPr>
        <w:t xml:space="preserve">Client Retention:</w:t>
      </w:r>
      <w:r>
        <w:t xml:space="preserve"> </w:t>
      </w:r>
      <w:r>
        <w:t xml:space="preserve">Monthly repeat client rate (Target: 85%)</w:t>
      </w:r>
    </w:p>
    <w:p>
      <w:pPr>
        <w:numPr>
          <w:ilvl w:val="0"/>
          <w:numId w:val="1002"/>
        </w:numPr>
        <w:pStyle w:val="Compact"/>
      </w:pPr>
      <w:r>
        <w:rPr>
          <w:bCs/>
          <w:b/>
        </w:rPr>
        <w:t xml:space="preserve">Regulatory Compliance:</w:t>
      </w:r>
      <w:r>
        <w:t xml:space="preserve"> </w:t>
      </w:r>
      <w:r>
        <w:t xml:space="preserve">Zero non-conformance reports in Dutch healthcare audits</w:t>
      </w:r>
    </w:p>
    <w:bookmarkEnd w:id="31"/>
    <w:bookmarkStart w:id="32" w:name="sustainability-in-netherlands-amsterdam"/>
    <w:p>
      <w:pPr>
        <w:pStyle w:val="Heading2"/>
      </w:pPr>
      <w:r>
        <w:t xml:space="preserve">Sustainability in Netherlands Amsterdam</w:t>
      </w:r>
    </w:p>
    <w:p>
      <w:pPr>
        <w:pStyle w:val="FirstParagraph"/>
      </w:pPr>
      <w:r>
        <w:t xml:space="preserve">This Marketing Plan embeds long-term value for the Netherlands Amsterdam community. By prioritizing Nurses trained in local care standards, we reduce hospital readmissions (saving €180k annually per facility) and support Amsterdam's goal of "Care at Home" under its 2030 Health Vision. Our service also creates skilled jobs for Dutch-speaking healthcare graduates, aligning with the municipality's employment strategy for foreign-trained Nurses.</w:t>
      </w:r>
    </w:p>
    <w:bookmarkEnd w:id="32"/>
    <w:bookmarkStart w:id="33" w:name="conclusion"/>
    <w:p>
      <w:pPr>
        <w:pStyle w:val="Heading2"/>
      </w:pPr>
      <w:r>
        <w:t xml:space="preserve">Conclusion</w:t>
      </w:r>
    </w:p>
    <w:p>
      <w:pPr>
        <w:pStyle w:val="FirstParagraph"/>
      </w:pPr>
      <w:r>
        <w:t xml:space="preserve">The Netherlands Amsterdam nursing market demands a culturally intelligent solution that navigates Dutch regulations while serving a global community. This Marketing Plan positions our Nurse service as the indispensable partner for healthcare providers and families seeking seamless, compliant care. Through targeted digital outreach, strategic partnerships, and community immersion in Amsterdam's unique healthcare ecosystem, we will establish unassailable leadership in premium Nurse services across the Netherlands' most dynamic city.</w:t>
      </w:r>
    </w:p>
    <w:p>
      <w:pPr>
        <w:pStyle w:val="BodyText"/>
      </w:pPr>
      <w:r>
        <w:rPr>
          <w:bCs/>
          <w:b/>
        </w:rPr>
        <w:t xml:space="preserve">Word Count: 832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Nurse Services in Netherlands Amsterdam</dc:title>
  <dc:creator/>
  <dc:language>en</dc:language>
  <cp:keywords/>
  <dcterms:created xsi:type="dcterms:W3CDTF">2026-07-21T05:53:12Z</dcterms:created>
  <dcterms:modified xsi:type="dcterms:W3CDTF">2026-07-21T05:53:12Z</dcterms:modified>
</cp:coreProperties>
</file>

<file path=docProps/custom.xml><?xml version="1.0" encoding="utf-8"?>
<Properties xmlns="http://schemas.openxmlformats.org/officeDocument/2006/custom-properties" xmlns:vt="http://schemas.openxmlformats.org/officeDocument/2006/docPropsVTypes"/>
</file>