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Nurse</w:t>
      </w:r>
      <w:r>
        <w:t xml:space="preserve"> </w:t>
      </w:r>
      <w:r>
        <w:t xml:space="preserve">Recruitment</w:t>
      </w:r>
      <w:r>
        <w:t xml:space="preserve"> </w:t>
      </w:r>
      <w:r>
        <w:t xml:space="preserve">Service</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338e74a0daaa55d51b531041bfe6c9fda53058a"/>
    <w:p>
      <w:pPr>
        <w:pStyle w:val="Heading1"/>
      </w:pPr>
      <w:r>
        <w:t xml:space="preserve">Comprehensive Marketing Plan for Nurse Staffing Solutions in New Zealand Auckland</w:t>
      </w:r>
    </w:p>
    <w:bookmarkStart w:id="20" w:name="executive-summary"/>
    <w:p>
      <w:pPr>
        <w:pStyle w:val="Heading2"/>
      </w:pPr>
      <w:r>
        <w:t xml:space="preserve">Executive Summary</w:t>
      </w:r>
    </w:p>
    <w:p>
      <w:pPr>
        <w:pStyle w:val="FirstParagraph"/>
      </w:pPr>
      <w:r>
        <w:t xml:space="preserve">This Marketing Plan outlines a strategic roadmap to establish and grow our premium Nurse staffing service within the dynamic healthcare landscape of New Zealand Auckland. As Auckland's population surges toward 1.7 million residents, demand for skilled nursing professionals has intensified, creating a critical market opportunity. Our service addresses acute staffing shortages in hospitals, aged care facilities, and community health providers across Auckland through a technology-driven recruitment platform that prioritizes cultural alignment with New Zealand's unique healthcare ethos. We project capturing 15% of Auckland's hospital nurse recruitment market within three years while achieving profitability by Month 18.</w:t>
      </w:r>
    </w:p>
    <w:bookmarkEnd w:id="20"/>
    <w:bookmarkStart w:id="22" w:name="Xabd3aacb728f19c4084581faeb867275f523377"/>
    <w:p>
      <w:pPr>
        <w:pStyle w:val="Heading2"/>
      </w:pPr>
      <w:r>
        <w:t xml:space="preserve">Market Analysis: New Zealand Auckland Context</w:t>
      </w:r>
    </w:p>
    <w:p>
      <w:pPr>
        <w:pStyle w:val="FirstParagraph"/>
      </w:pPr>
      <w:r>
        <w:t xml:space="preserve">Auckland represents the epicenter of New Zealand's healthcare system, housing over 50% of the country's acute care facilities. Current challenges include a 30% vacancy rate in registered nurse positions across Auckland District Health Board (ADHB) facilities and significant workforce burnout following pandemic pressures. The Ministry of Health reports a projected need for 2,400 additional nurses by 2027 in the region alone. Crucially, New Zealand's healthcare culture emphasizes Te Tiriti o Waitangi principles, Māori health outcomes (Kaupapa Māori), and holistic wellbeing – factors our</w:t>
      </w:r>
      <w:r>
        <w:t xml:space="preserve"> </w:t>
      </w:r>
      <w:r>
        <w:rPr>
          <w:iCs/>
          <w:i/>
        </w:rPr>
        <w:t xml:space="preserve">Nurse</w:t>
      </w:r>
      <w:r>
        <w:t xml:space="preserve"> </w:t>
      </w:r>
      <w:r>
        <w:t xml:space="preserve">service integrates into every recruitment interaction.</w:t>
      </w:r>
    </w:p>
    <w:bookmarkStart w:id="21" w:name="competitor-landscape"/>
    <w:p>
      <w:pPr>
        <w:pStyle w:val="Heading3"/>
      </w:pPr>
      <w:r>
        <w:t xml:space="preserve">Competitor Landscape</w:t>
      </w:r>
    </w:p>
    <w:p>
      <w:pPr>
        <w:pStyle w:val="FirstParagraph"/>
      </w:pPr>
      <w:r>
        <w:t xml:space="preserve">Existing competitors like SEEK Healthcare and Medical Personnel NZ primarily offer transactional recruitment. They lack cultural nuance for Auckland's diverse communities (with 34% Māori/Pacific Islander residents) and fail to address the specific needs of regional healthcare providers. Our differentiator is a dual-focus model: rapid nurse placement coupled with mandatory cultural competency training modules developed in partnership with Auckland Health Providers Network.</w:t>
      </w:r>
    </w:p>
    <w:bookmarkEnd w:id="21"/>
    <w:bookmarkEnd w:id="22"/>
    <w:bookmarkStart w:id="23" w:name="target-audience-segmentation"/>
    <w:p>
      <w:pPr>
        <w:pStyle w:val="Heading2"/>
      </w:pPr>
      <w:r>
        <w:t xml:space="preserve">Target Audience Segmentation</w:t>
      </w:r>
    </w:p>
    <w:p>
      <w:pPr>
        <w:pStyle w:val="FirstParagraph"/>
      </w:pPr>
      <w:r>
        <w:t xml:space="preserve">We segment our</w:t>
      </w:r>
      <w:r>
        <w:t xml:space="preserve"> </w:t>
      </w:r>
      <w:r>
        <w:rPr>
          <w:iCs/>
          <w:i/>
        </w:rPr>
        <w:t xml:space="preserve">Nurse</w:t>
      </w:r>
      <w:r>
        <w:t xml:space="preserve"> </w:t>
      </w:r>
      <w:r>
        <w:t xml:space="preserve">service into two primary audiences:</w:t>
      </w:r>
    </w:p>
    <w:p>
      <w:pPr>
        <w:numPr>
          <w:ilvl w:val="0"/>
          <w:numId w:val="1001"/>
        </w:numPr>
        <w:pStyle w:val="Compact"/>
      </w:pPr>
      <w:r>
        <w:rPr>
          <w:bCs/>
          <w:b/>
        </w:rPr>
        <w:t xml:space="preserve">Healthcare Facilities (B2B):</w:t>
      </w:r>
      <w:r>
        <w:t xml:space="preserve"> </w:t>
      </w:r>
      <w:r>
        <w:t xml:space="preserve">Hospitals (ADHB, Starship Children's Hospital), aged care providers (e.g., RestAssured, GenesisCare), and community health centers in Auckland suburbs including Waitakere, Manukau, and North Shore.</w:t>
      </w:r>
    </w:p>
    <w:p>
      <w:pPr>
        <w:numPr>
          <w:ilvl w:val="0"/>
          <w:numId w:val="1001"/>
        </w:numPr>
        <w:pStyle w:val="Compact"/>
      </w:pPr>
      <w:r>
        <w:rPr>
          <w:bCs/>
          <w:b/>
        </w:rPr>
        <w:t xml:space="preserve">Nursing Professionals (B2C):</w:t>
      </w:r>
      <w:r>
        <w:t xml:space="preserve"> </w:t>
      </w:r>
      <w:r>
        <w:t xml:space="preserve">International nurses seeking New Zealand registration (with NZQA approval), locally trained nurses facing burnout in Auckland's high-pressure environments, and Māori/Pacific Islander nursing graduates prioritizing culturally safe workplaces.</w:t>
      </w:r>
    </w:p>
    <w:bookmarkEnd w:id="23"/>
    <w:bookmarkStart w:id="24" w:name="marketing-objectives"/>
    <w:p>
      <w:pPr>
        <w:pStyle w:val="Heading2"/>
      </w:pPr>
      <w:r>
        <w:t xml:space="preserve">Marketing Objectives</w:t>
      </w:r>
    </w:p>
    <w:p>
      <w:pPr>
        <w:pStyle w:val="FirstParagraph"/>
      </w:pPr>
      <w:r>
        <w:t xml:space="preserve">Over the next 18 months, we target:</w:t>
      </w:r>
    </w:p>
    <w:p>
      <w:pPr>
        <w:numPr>
          <w:ilvl w:val="0"/>
          <w:numId w:val="1002"/>
        </w:numPr>
        <w:pStyle w:val="Compact"/>
      </w:pPr>
      <w:r>
        <w:t xml:space="preserve">Secure 50+ facility partnerships across Auckland (including all ADHB sites)</w:t>
      </w:r>
    </w:p>
    <w:p>
      <w:pPr>
        <w:numPr>
          <w:ilvl w:val="0"/>
          <w:numId w:val="1002"/>
        </w:numPr>
        <w:pStyle w:val="Compact"/>
      </w:pPr>
      <w:r>
        <w:t xml:space="preserve">Place 300+ nurses in Auckland-based roles (75% within first month of placement)</w:t>
      </w:r>
    </w:p>
    <w:p>
      <w:pPr>
        <w:numPr>
          <w:ilvl w:val="0"/>
          <w:numId w:val="1002"/>
        </w:numPr>
        <w:pStyle w:val="Compact"/>
      </w:pPr>
      <w:r>
        <w:t xml:space="preserve">Achieve 85% client retention rate for healthcare facilities</w:t>
      </w:r>
    </w:p>
    <w:p>
      <w:pPr>
        <w:numPr>
          <w:ilvl w:val="0"/>
          <w:numId w:val="1002"/>
        </w:numPr>
        <w:pStyle w:val="Compact"/>
      </w:pPr>
      <w:r>
        <w:t xml:space="preserve">Build brand recognition: 60% awareness among nursing professionals in Auckland via targeted channels</w:t>
      </w:r>
    </w:p>
    <w:bookmarkEnd w:id="24"/>
    <w:bookmarkStart w:id="28" w:name="X54f19404a8387a07793e17f5761dceb8fe1381a"/>
    <w:p>
      <w:pPr>
        <w:pStyle w:val="Heading2"/>
      </w:pPr>
      <w:r>
        <w:t xml:space="preserve">Strategic Marketing Tactics: Auckland-First Approach</w:t>
      </w:r>
    </w:p>
    <w:p>
      <w:pPr>
        <w:pStyle w:val="FirstParagraph"/>
      </w:pPr>
      <w:r>
        <w:t xml:space="preserve">Our strategies are hyper-localized to New Zealand's Auckland context:</w:t>
      </w:r>
    </w:p>
    <w:bookmarkStart w:id="25" w:name="culturally-embedded-recruitment-platform"/>
    <w:p>
      <w:pPr>
        <w:pStyle w:val="Heading3"/>
      </w:pPr>
      <w:r>
        <w:t xml:space="preserve">1. Culturally-Embedded Recruitment Platform</w:t>
      </w:r>
    </w:p>
    <w:p>
      <w:pPr>
        <w:pStyle w:val="FirstParagraph"/>
      </w:pPr>
      <w:r>
        <w:t xml:space="preserve">We've developed the "Auckland Nurse Connect" portal – a mobile-first platform featuring:</w:t>
      </w:r>
    </w:p>
    <w:p>
      <w:pPr>
        <w:numPr>
          <w:ilvl w:val="0"/>
          <w:numId w:val="1003"/>
        </w:numPr>
        <w:pStyle w:val="Compact"/>
      </w:pPr>
      <w:r>
        <w:rPr>
          <w:iCs/>
          <w:i/>
        </w:rPr>
        <w:t xml:space="preserve">Māori Health Pathways</w:t>
      </w:r>
      <w:r>
        <w:t xml:space="preserve">: Integration with Te Whatu Ora (Health New Zealand) frameworks for culturally safe placements</w:t>
      </w:r>
    </w:p>
    <w:p>
      <w:pPr>
        <w:numPr>
          <w:ilvl w:val="0"/>
          <w:numId w:val="1003"/>
        </w:numPr>
        <w:pStyle w:val="Compact"/>
      </w:pPr>
      <w:r>
        <w:rPr>
          <w:iCs/>
          <w:i/>
        </w:rPr>
        <w:t xml:space="preserve">Real-Time Auckland Demand Dashboard</w:t>
      </w:r>
      <w:r>
        <w:t xml:space="preserve">: Showing live vacancy rates across specific suburbs (e.g., "12 vacant ICU positions in Waitakere Hospital")</w:t>
      </w:r>
    </w:p>
    <w:p>
      <w:pPr>
        <w:numPr>
          <w:ilvl w:val="0"/>
          <w:numId w:val="1003"/>
        </w:numPr>
        <w:pStyle w:val="Compact"/>
      </w:pPr>
      <w:r>
        <w:rPr>
          <w:iCs/>
          <w:i/>
        </w:rPr>
        <w:t xml:space="preserve">Community Impact Tracker</w:t>
      </w:r>
      <w:r>
        <w:t xml:space="preserve">: Displaying how each placement supports local health outcomes (e.g., "Sarah placed at Manukau Health Centre reduced elderly patient wait times by 40%")</w:t>
      </w:r>
    </w:p>
    <w:bookmarkEnd w:id="25"/>
    <w:bookmarkStart w:id="26" w:name="strategic-partnerships-in-auckland"/>
    <w:p>
      <w:pPr>
        <w:pStyle w:val="Heading3"/>
      </w:pPr>
      <w:r>
        <w:t xml:space="preserve">2. Strategic Partnerships in Auckland</w:t>
      </w:r>
    </w:p>
    <w:p>
      <w:pPr>
        <w:pStyle w:val="FirstParagraph"/>
      </w:pPr>
      <w:r>
        <w:t xml:space="preserve">Critical alliances with Auckland-focused organizations:</w:t>
      </w:r>
    </w:p>
    <w:p>
      <w:pPr>
        <w:numPr>
          <w:ilvl w:val="0"/>
          <w:numId w:val="1004"/>
        </w:numPr>
        <w:pStyle w:val="Compact"/>
      </w:pPr>
      <w:r>
        <w:rPr>
          <w:bCs/>
          <w:b/>
        </w:rPr>
        <w:t xml:space="preserve">University of Auckland Nursing School:</w:t>
      </w:r>
      <w:r>
        <w:t xml:space="preserve"> </w:t>
      </w:r>
      <w:r>
        <w:t xml:space="preserve">Co-hosting career fairs and offering exclusive placement pathways for graduates</w:t>
      </w:r>
    </w:p>
    <w:p>
      <w:pPr>
        <w:numPr>
          <w:ilvl w:val="0"/>
          <w:numId w:val="1004"/>
        </w:numPr>
        <w:pStyle w:val="Compact"/>
      </w:pPr>
      <w:r>
        <w:rPr>
          <w:bCs/>
          <w:b/>
        </w:rPr>
        <w:t xml:space="preserve">Auckland District Health Board (ADHB):</w:t>
      </w:r>
      <w:r>
        <w:t xml:space="preserve"> </w:t>
      </w:r>
      <w:r>
        <w:t xml:space="preserve">Jointly developing a "Nurse Resilience Program" addressing burnout – a key concern in Auckland's high-pressure settings</w:t>
      </w:r>
    </w:p>
    <w:p>
      <w:pPr>
        <w:numPr>
          <w:ilvl w:val="0"/>
          <w:numId w:val="1004"/>
        </w:numPr>
        <w:pStyle w:val="Compact"/>
      </w:pPr>
      <w:r>
        <w:rPr>
          <w:bCs/>
          <w:b/>
        </w:rPr>
        <w:t xml:space="preserve">Māori Health Providers (e.g., Te Whatu Ora Whakatōhea):</w:t>
      </w:r>
      <w:r>
        <w:t xml:space="preserve"> </w:t>
      </w:r>
      <w:r>
        <w:t xml:space="preserve">Co-designing recruitment materials featuring Māori nursing role models from the Auckland region</w:t>
      </w:r>
    </w:p>
    <w:bookmarkEnd w:id="26"/>
    <w:bookmarkStart w:id="27" w:name="hyper-local-digital-campaigns"/>
    <w:p>
      <w:pPr>
        <w:pStyle w:val="Heading3"/>
      </w:pPr>
      <w:r>
        <w:t xml:space="preserve">3. Hyper-Local Digital Campaigns</w:t>
      </w:r>
    </w:p>
    <w:p>
      <w:pPr>
        <w:pStyle w:val="FirstParagraph"/>
      </w:pPr>
      <w:r>
        <w:t xml:space="preserve">We deploy Auckland-specific digital strategies:</w:t>
      </w:r>
    </w:p>
    <w:p>
      <w:pPr>
        <w:numPr>
          <w:ilvl w:val="0"/>
          <w:numId w:val="1005"/>
        </w:numPr>
        <w:pStyle w:val="Compact"/>
      </w:pPr>
      <w:r>
        <w:rPr>
          <w:iCs/>
          <w:i/>
        </w:rPr>
        <w:t xml:space="preserve">Geo-Fenced Social Ads:</w:t>
      </w:r>
      <w:r>
        <w:t xml:space="preserve"> </w:t>
      </w:r>
      <w:r>
        <w:t xml:space="preserve">Targeting nursing students at AUT University, Otago Medical School (Auckland campuses), and healthcare hubs like Epsom Downs</w:t>
      </w:r>
    </w:p>
    <w:p>
      <w:pPr>
        <w:numPr>
          <w:ilvl w:val="0"/>
          <w:numId w:val="1005"/>
        </w:numPr>
        <w:pStyle w:val="Compact"/>
      </w:pPr>
      <w:r>
        <w:rPr>
          <w:iCs/>
          <w:i/>
        </w:rPr>
        <w:t xml:space="preserve">Auckland Nurse Stories Podcast:</w:t>
      </w:r>
      <w:r>
        <w:t xml:space="preserve"> </w:t>
      </w:r>
      <w:r>
        <w:t xml:space="preserve">Featuring testimonials from nurses working in local settings (e.g., "Nurse in North Shore: My Journey Through Auckland's Healthcare System")</w:t>
      </w:r>
    </w:p>
    <w:p>
      <w:pPr>
        <w:numPr>
          <w:ilvl w:val="0"/>
          <w:numId w:val="1005"/>
        </w:numPr>
        <w:pStyle w:val="Compact"/>
      </w:pPr>
      <w:r>
        <w:rPr>
          <w:iCs/>
          <w:i/>
        </w:rPr>
        <w:t xml:space="preserve">Google Ads with Local Keywords:</w:t>
      </w:r>
      <w:r>
        <w:t xml:space="preserve"> </w:t>
      </w:r>
      <w:r>
        <w:t xml:space="preserve">Optimized for searches like "Auckland nurse jobs," "Māori nurse recruitment New Zealand," and "urgent hospital placements Auckland"</w:t>
      </w:r>
    </w:p>
    <w:p>
      <w:pPr>
        <w:pStyle w:val="FirstParagraph"/>
      </w:pPr>
      <w:r>
        <w:t xml:space="preserve">4. Community Engagement in Auckland</w:t>
      </w:r>
    </w:p>
    <w:p>
      <w:pPr>
        <w:pStyle w:val="BodyText"/>
      </w:pPr>
      <w:r>
        <w:t xml:space="preserve">We sponsor initiatives that demonstrate our commitment to Auckland's wellbeing:</w:t>
      </w:r>
    </w:p>
    <w:p>
      <w:pPr>
        <w:numPr>
          <w:ilvl w:val="0"/>
          <w:numId w:val="1006"/>
        </w:numPr>
        <w:pStyle w:val="Compact"/>
      </w:pPr>
      <w:r>
        <w:t xml:space="preserve">Hosting free "Wellbeing Workshops" at Manukau City Library for nurses facing workplace stress</w:t>
      </w:r>
    </w:p>
    <w:p>
      <w:pPr>
        <w:numPr>
          <w:ilvl w:val="0"/>
          <w:numId w:val="1006"/>
        </w:numPr>
        <w:pStyle w:val="Compact"/>
      </w:pPr>
      <w:r>
        <w:t xml:space="preserve">Sponsoring the annual Auckland Nursing Conference with a dedicated "Auckland Health Innovation" track</w:t>
      </w:r>
    </w:p>
    <w:p>
      <w:pPr>
        <w:numPr>
          <w:ilvl w:val="0"/>
          <w:numId w:val="1006"/>
        </w:numPr>
        <w:pStyle w:val="Compact"/>
      </w:pPr>
      <w:r>
        <w:t xml:space="preserve">Partnering with local charities (e.g., Auckland City Mission) for nurse-led community health clinics</w:t>
      </w:r>
    </w:p>
    <w:bookmarkEnd w:id="27"/>
    <w:bookmarkEnd w:id="28"/>
    <w:bookmarkStart w:id="29" w:name="Xf6dc38a6a77a8f257c1ca87ec892333b073db74"/>
    <w:p>
      <w:pPr>
        <w:pStyle w:val="Heading2"/>
      </w:pPr>
      <w:r>
        <w:t xml:space="preserve">Budget Allocation: Targeted Investment in Auckland</w:t>
      </w:r>
    </w:p>
    <w:p>
      <w:pPr>
        <w:pStyle w:val="FirstParagraph"/>
      </w:pPr>
      <w:r>
        <w:t xml:space="preserve">We've allocated NZ$450,000 for Year 1 marketing efforts, prioritized for maximum impact in the Auckland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Budget Allocation</w:t>
            </w:r>
          </w:p>
        </w:tc>
        <w:tc>
          <w:tcPr/>
          <w:p>
            <w:pPr>
              <w:pStyle w:val="Compact"/>
              <w:jc w:val="left"/>
            </w:pPr>
            <w:r>
              <w:t xml:space="preserve">Focus Area</w:t>
            </w:r>
          </w:p>
        </w:tc>
      </w:tr>
      <w:tr>
        <w:tc>
          <w:tcPr/>
          <w:p>
            <w:pPr>
              <w:pStyle w:val="Compact"/>
              <w:jc w:val="left"/>
            </w:pPr>
            <w:r>
              <w:t xml:space="preserve">Digital Advertising (Geo-targeted)</w:t>
            </w:r>
          </w:p>
        </w:tc>
        <w:tc>
          <w:tcPr/>
          <w:p>
            <w:pPr>
              <w:pStyle w:val="Compact"/>
              <w:jc w:val="left"/>
            </w:pPr>
            <w:r>
              <w:t xml:space="preserve">40%</w:t>
            </w:r>
          </w:p>
        </w:tc>
        <w:tc>
          <w:tcPr/>
          <w:p>
            <w:pPr>
              <w:pStyle w:val="Compact"/>
              <w:jc w:val="left"/>
            </w:pPr>
            <w:r>
              <w:t xml:space="preserve">Auckland suburbs, professional networks, university campuses</w:t>
            </w:r>
          </w:p>
        </w:tc>
      </w:tr>
      <w:tr>
        <w:tc>
          <w:tcPr/>
          <w:p>
            <w:pPr>
              <w:pStyle w:val="Compact"/>
              <w:jc w:val="left"/>
            </w:pPr>
            <w:r>
              <w:t xml:space="preserve">Strategic Partnerships &amp; Sponsorships</w:t>
            </w:r>
          </w:p>
        </w:tc>
        <w:tc>
          <w:tcPr/>
          <w:p>
            <w:pPr>
              <w:pStyle w:val="Compact"/>
              <w:jc w:val="left"/>
            </w:pPr>
            <w:r>
              <w:t xml:space="preserve">30%</w:t>
            </w:r>
          </w:p>
        </w:tc>
        <w:tc>
          <w:tcPr/>
          <w:p>
            <w:pPr>
              <w:pStyle w:val="Compact"/>
              <w:jc w:val="left"/>
            </w:pPr>
            <w:r>
              <w:t xml:space="preserve">Auckland Health Providers Network, nursing schools, community events</w:t>
            </w:r>
          </w:p>
        </w:tc>
      </w:tr>
      <w:tr>
        <w:tc>
          <w:tcPr/>
          <w:p>
            <w:pPr>
              <w:pStyle w:val="Compact"/>
              <w:jc w:val="left"/>
            </w:pPr>
            <w:r>
              <w:t xml:space="preserve">Content Marketing (Podcasts, Webinars)</w:t>
            </w:r>
          </w:p>
        </w:tc>
        <w:tc>
          <w:tcPr/>
          <w:p>
            <w:pPr>
              <w:pStyle w:val="Compact"/>
              <w:jc w:val="left"/>
            </w:pPr>
            <w:r>
              <w:t xml:space="preserve">20%</w:t>
            </w:r>
          </w:p>
        </w:tc>
        <w:tc>
          <w:tcPr/>
          <w:p>
            <w:pPr>
              <w:pStyle w:val="Compact"/>
              <w:jc w:val="left"/>
            </w:pPr>
            <w:r>
              <w:t xml:space="preserve">"Auckland Nurse" Story Series</w:t>
            </w:r>
          </w:p>
        </w:tc>
      </w:tr>
      <w:tr>
        <w:tc>
          <w:tcPr/>
          <w:p>
            <w:pPr>
              <w:pStyle w:val="Compact"/>
              <w:jc w:val="left"/>
            </w:pPr>
            <w:r>
              <w:t xml:space="preserve">Community Events &amp; Workshops</w:t>
            </w:r>
          </w:p>
        </w:tc>
        <w:tc>
          <w:tcPr/>
          <w:p>
            <w:pPr>
              <w:pStyle w:val="Compact"/>
              <w:jc w:val="left"/>
            </w:pPr>
            <w:r>
              <w:t xml:space="preserve">10%</w:t>
            </w:r>
          </w:p>
        </w:tc>
        <w:tc>
          <w:tcPr/>
          <w:p>
            <w:pPr>
              <w:pStyle w:val="Compact"/>
              <w:jc w:val="left"/>
            </w:pPr>
            <w:r>
              <w:t xml:space="preserve">Auckland-based wellbeing initiatives</w:t>
            </w:r>
          </w:p>
        </w:tc>
      </w:tr>
    </w:tbl>
    <w:bookmarkEnd w:id="29"/>
    <w:bookmarkStart w:id="30" w:name="X8c54e2b88591588f843497695b1e7e4fff16b2d"/>
    <w:p>
      <w:pPr>
        <w:pStyle w:val="Heading2"/>
      </w:pPr>
      <w:r>
        <w:t xml:space="preserve">Measurement Framework: Tracking Auckland Success</w:t>
      </w:r>
    </w:p>
    <w:p>
      <w:pPr>
        <w:pStyle w:val="FirstParagraph"/>
      </w:pPr>
      <w:r>
        <w:t xml:space="preserve">We track KPIs specifically relevant to New Zealand Auckland:</w:t>
      </w:r>
    </w:p>
    <w:p>
      <w:pPr>
        <w:numPr>
          <w:ilvl w:val="0"/>
          <w:numId w:val="1007"/>
        </w:numPr>
        <w:pStyle w:val="Compact"/>
      </w:pPr>
      <w:r>
        <w:rPr>
          <w:iCs/>
          <w:i/>
        </w:rPr>
        <w:t xml:space="preserve">Auckland Placement Speed Index:</w:t>
      </w:r>
      <w:r>
        <w:t xml:space="preserve"> </w:t>
      </w:r>
      <w:r>
        <w:t xml:space="preserve">Average days to place nurses in Auckland roles (Target: ≤14 days)</w:t>
      </w:r>
    </w:p>
    <w:p>
      <w:pPr>
        <w:numPr>
          <w:ilvl w:val="0"/>
          <w:numId w:val="1007"/>
        </w:numPr>
        <w:pStyle w:val="Compact"/>
      </w:pPr>
      <w:r>
        <w:rPr>
          <w:iCs/>
          <w:i/>
        </w:rPr>
        <w:t xml:space="preserve">Cultural Alignment Score:</w:t>
      </w:r>
      <w:r>
        <w:t xml:space="preserve"> </w:t>
      </w:r>
      <w:r>
        <w:t xml:space="preserve">Measured via client surveys on Te Tiriti compliance (Target: 90%+ satisfaction)</w:t>
      </w:r>
    </w:p>
    <w:p>
      <w:pPr>
        <w:numPr>
          <w:ilvl w:val="0"/>
          <w:numId w:val="1007"/>
        </w:numPr>
        <w:pStyle w:val="Compact"/>
      </w:pPr>
      <w:r>
        <w:rPr>
          <w:iCs/>
          <w:i/>
        </w:rPr>
        <w:t xml:space="preserve">Auckland Market Share:</w:t>
      </w:r>
      <w:r>
        <w:t xml:space="preserve"> </w:t>
      </w:r>
      <w:r>
        <w:t xml:space="preserve">% of nurse placements across ADHB facilities (Target: 15% by Year 3)</w:t>
      </w:r>
    </w:p>
    <w:p>
      <w:pPr>
        <w:numPr>
          <w:ilvl w:val="0"/>
          <w:numId w:val="1007"/>
        </w:numPr>
        <w:pStyle w:val="Compact"/>
      </w:pPr>
      <w:r>
        <w:rPr>
          <w:iCs/>
          <w:i/>
        </w:rPr>
        <w:t xml:space="preserve">Nursing Retention Rate in Auckland:</w:t>
      </w:r>
      <w:r>
        <w:t xml:space="preserve"> </w:t>
      </w:r>
      <w:r>
        <w:t xml:space="preserve">% of placed nurses remaining with client facility for ≥6 months (Target: 80%)</w:t>
      </w:r>
    </w:p>
    <w:bookmarkEnd w:id="30"/>
    <w:bookmarkStart w:id="31" w:name="X166a317436032f494bece37a9f88614f6c49652"/>
    <w:p>
      <w:pPr>
        <w:pStyle w:val="Heading2"/>
      </w:pPr>
      <w:r>
        <w:t xml:space="preserve">Conclusion: Building a Sustainable Nursing Ecosystem in Auckland</w:t>
      </w:r>
    </w:p>
    <w:p>
      <w:pPr>
        <w:pStyle w:val="FirstParagraph"/>
      </w:pPr>
      <w:r>
        <w:t xml:space="preserve">This Marketing Plan positions our</w:t>
      </w:r>
      <w:r>
        <w:t xml:space="preserve"> </w:t>
      </w:r>
      <w:r>
        <w:rPr>
          <w:iCs/>
          <w:i/>
        </w:rPr>
        <w:t xml:space="preserve">Nurse</w:t>
      </w:r>
      <w:r>
        <w:t xml:space="preserve"> </w:t>
      </w:r>
      <w:r>
        <w:t xml:space="preserve">service as the essential partner for resolving Auckland's healthcare staffing crisis through culturally intelligent, locally embedded solutions. By centering New Zealand's unique healthcare values – particularly Te Tiriti o Waitangi principles and community wellbeing – we transcend traditional recruitment models. Our approach directly addresses Auckland's urgent need for compassionate, competent nursing professionals while creating a sustainable ecosystem where nurses thrive and facilities excel. As the largest city in New Zealand continues to grow, our</w:t>
      </w:r>
      <w:r>
        <w:t xml:space="preserve"> </w:t>
      </w:r>
      <w:r>
        <w:rPr>
          <w:iCs/>
          <w:i/>
        </w:rPr>
        <w:t xml:space="preserve">Nurse</w:t>
      </w:r>
      <w:r>
        <w:t xml:space="preserve"> </w:t>
      </w:r>
      <w:r>
        <w:t xml:space="preserve">initiative isn't just meeting demand; it's redefining how healthcare talent is connected across New Zealand Auckland with dignity and purpose.</w:t>
      </w:r>
    </w:p>
    <w:p>
      <w:pPr>
        <w:pStyle w:val="BodyText"/>
      </w:pPr>
      <w:r>
        <w:rPr>
          <w:bCs/>
          <w:b/>
        </w:rPr>
        <w:t xml:space="preserve">Prepared for:</w:t>
      </w:r>
      <w:r>
        <w:t xml:space="preserve"> </w:t>
      </w:r>
      <w:r>
        <w:t xml:space="preserve">NZ Healthcare Leadership Group |</w:t>
      </w:r>
      <w:r>
        <w:t xml:space="preserve"> </w:t>
      </w:r>
      <w:r>
        <w:rPr>
          <w:bCs/>
          <w:b/>
        </w:rPr>
        <w:t xml:space="preserve">Date:</w:t>
      </w:r>
      <w:r>
        <w:t xml:space="preserve"> </w:t>
      </w:r>
      <w:r>
        <w:t xml:space="preserve">15 October 2023 |</w:t>
      </w:r>
      <w:r>
        <w:t xml:space="preserve"> </w:t>
      </w:r>
      <w:r>
        <w:rPr>
          <w:bCs/>
          <w:b/>
        </w:rPr>
        <w:t xml:space="preserve">Geographic Focus:</w:t>
      </w:r>
      <w:r>
        <w:t xml:space="preserve"> </w:t>
      </w:r>
      <w:r>
        <w:t xml:space="preserve">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Nurse Recruitment Service for New Zealand Auckland</dc:title>
  <dc:creator/>
  <dc:language>en</dc:language>
  <cp:keywords/>
  <dcterms:created xsi:type="dcterms:W3CDTF">2026-07-24T15:11:41Z</dcterms:created>
  <dcterms:modified xsi:type="dcterms:W3CDTF">2026-07-24T15:11:41Z</dcterms:modified>
</cp:coreProperties>
</file>

<file path=docProps/custom.xml><?xml version="1.0" encoding="utf-8"?>
<Properties xmlns="http://schemas.openxmlformats.org/officeDocument/2006/custom-properties" xmlns:vt="http://schemas.openxmlformats.org/officeDocument/2006/docPropsVTypes"/>
</file>