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4" w:name="X1d76ef1080900c95fb88819eb1705d662c5de5f"/>
    <w:p>
      <w:pPr>
        <w:pStyle w:val="Heading1"/>
      </w:pPr>
      <w:r>
        <w:t xml:space="preserve">Comprehensive Marketing Plan for Premium Nurse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nurse services across Pakistan Islamabad. With the healthcare sector experiencing rapid growth in Islamabad – Pakistan's capital city – there is an acute shortage of certified nursing professionals to meet rising demand. Our solution provides vetted, skilled Nurse personnel for home care, hospitals, and corporate wellness programs. This plan targets a $42 million market opportunity in Islamabad alone (as per 2023 Pakistan Health Review), with a projected 35% annual growth rate. The core strategy positions us as the most trusted Nurse recruitment and management partner in Pakistan Islamabad through technology-driven service delivery and cultural alignment.</w:t>
      </w:r>
    </w:p>
    <w:bookmarkEnd w:id="20"/>
    <w:bookmarkStart w:id="21" w:name="Xd7200ba2562fd50911226d95012ba1c2ac82b15"/>
    <w:p>
      <w:pPr>
        <w:pStyle w:val="Heading2"/>
      </w:pPr>
      <w:r>
        <w:t xml:space="preserve">Market Analysis: Nurse Services in Pakistan Islamabad</w:t>
      </w:r>
    </w:p>
    <w:p>
      <w:pPr>
        <w:pStyle w:val="FirstParagraph"/>
      </w:pPr>
      <w:r>
        <w:t xml:space="preserve">Islamabad's healthcare landscape faces critical challenges including a 68% deficit of registered Nurses compared to WHO standards, exacerbated by rapid urbanization and aging population. According to the Pakistan Nursing Council (PNC), over 15,000 nursing vacancies remain unfilled in Islamabad's public and private facilities. This gap presents a significant opportunity for our service. Competitors like 'NurseCare Pakistan' operate at 45% capacity utilization, leaving substantial room for market leadership. Our analysis reveals three key trends driving demand: (1) Government's National Health Vision 2030 prioritizing home healthcare, (2) Expatriate communities requiring English-speaking Nurses, and (3) Corporate wellness programs seeking certified nursing staff.</w:t>
      </w:r>
    </w:p>
    <w:bookmarkEnd w:id="21"/>
    <w:bookmarkStart w:id="22" w:name="target-audience-segmentation"/>
    <w:p>
      <w:pPr>
        <w:pStyle w:val="Heading2"/>
      </w:pPr>
      <w:r>
        <w:t xml:space="preserve">Target Audience Segmentation</w:t>
      </w:r>
    </w:p>
    <w:p>
      <w:pPr>
        <w:pStyle w:val="FirstParagraph"/>
      </w:pPr>
      <w:r>
        <w:t xml:space="preserve">We prioritize three high-value segments in Pakistan Islamabad:</w:t>
      </w:r>
    </w:p>
    <w:p>
      <w:pPr>
        <w:numPr>
          <w:ilvl w:val="0"/>
          <w:numId w:val="1001"/>
        </w:numPr>
        <w:pStyle w:val="Compact"/>
      </w:pPr>
      <w:r>
        <w:rPr>
          <w:bCs/>
          <w:b/>
        </w:rPr>
        <w:t xml:space="preserve">Private Hospitals &amp; Clinics:</w:t>
      </w:r>
      <w:r>
        <w:t xml:space="preserve"> </w:t>
      </w:r>
      <w:r>
        <w:t xml:space="preserve">48 major facilities in Islamabad (e.g., Shifa International, Lady Health Centre) needing specialized Nurses for ICUs and surgical units.</w:t>
      </w:r>
    </w:p>
    <w:p>
      <w:pPr>
        <w:numPr>
          <w:ilvl w:val="0"/>
          <w:numId w:val="1001"/>
        </w:numPr>
        <w:pStyle w:val="Compact"/>
      </w:pPr>
      <w:r>
        <w:rPr>
          <w:bCs/>
          <w:b/>
        </w:rPr>
        <w:t xml:space="preserve">High-Income Families:</w:t>
      </w:r>
      <w:r>
        <w:t xml:space="preserve"> </w:t>
      </w:r>
      <w:r>
        <w:t xml:space="preserve">22,000 households in Diplomatic Enclave and Bahria Town requiring round-the-clock home nursing for elderly or post-surgical care.</w:t>
      </w:r>
    </w:p>
    <w:p>
      <w:pPr>
        <w:numPr>
          <w:ilvl w:val="0"/>
          <w:numId w:val="1001"/>
        </w:numPr>
        <w:pStyle w:val="Compact"/>
      </w:pPr>
      <w:r>
        <w:rPr>
          <w:bCs/>
          <w:b/>
        </w:rPr>
        <w:t xml:space="preserve">Clinical Research Organizations (CROs):</w:t>
      </w:r>
      <w:r>
        <w:t xml:space="preserve"> </w:t>
      </w:r>
      <w:r>
        <w:t xml:space="preserve">37 international CROs operating in Islamabad needing trained Nurses for clinical trials.</w:t>
      </w:r>
    </w:p>
    <w:bookmarkEnd w:id="22"/>
    <w:bookmarkStart w:id="23" w:name="marketing-objectives-2024-2025"/>
    <w:p>
      <w:pPr>
        <w:pStyle w:val="Heading2"/>
      </w:pPr>
      <w:r>
        <w:t xml:space="preserve">Marketing Objectives (2024-2025)</w:t>
      </w:r>
    </w:p>
    <w:p>
      <w:pPr>
        <w:pStyle w:val="FirstParagraph"/>
      </w:pPr>
      <w:r>
        <w:t xml:space="preserve">1. Achieve 30% market share among private healthcare facilities in Pakistan Islamabad within 18 months.</w:t>
      </w:r>
      <w:r>
        <w:br/>
      </w:r>
      <w:r>
        <w:t xml:space="preserve">2. Secure partnerships with 15+ top-tier hospitals and corporations.</w:t>
      </w:r>
      <w:r>
        <w:br/>
      </w:r>
      <w:r>
        <w:t xml:space="preserve">3. Recruit and deploy 400 certified Nurses across Islamabad by Q4 2025.</w:t>
      </w:r>
      <w:r>
        <w:br/>
      </w:r>
      <w:r>
        <w:t xml:space="preserve">4. Attain a customer satisfaction score of &gt;92% through our Nurse quality assurance program.</w:t>
      </w:r>
    </w:p>
    <w:bookmarkEnd w:id="23"/>
    <w:bookmarkStart w:id="28" w:name="marketing-strategy-the-four-ps"/>
    <w:p>
      <w:pPr>
        <w:pStyle w:val="Heading2"/>
      </w:pPr>
      <w:r>
        <w:t xml:space="preserve">Marketing Strategy: The Four P's</w:t>
      </w:r>
    </w:p>
    <w:bookmarkStart w:id="24" w:name="product-premium-nurse-service-ecosystem"/>
    <w:p>
      <w:pPr>
        <w:pStyle w:val="Heading3"/>
      </w:pPr>
      <w:r>
        <w:t xml:space="preserve">Product: Premium Nurse Service Ecosystem</w:t>
      </w:r>
    </w:p>
    <w:p>
      <w:pPr>
        <w:pStyle w:val="FirstParagraph"/>
      </w:pPr>
      <w:r>
        <w:t xml:space="preserve">We offer three service tiers: (1) Standard Home Care for routine medical needs, (2) Critical Care Specialist Nurses for ICU-level support, and (3) Corporate Wellness Packages. All Nurses undergo rigorous vetting including PNC certification verification, 48-hour background checks, and cultural sensitivity training specific to Islamabad's diverse demographics. Our proprietary 'NurseConnect' app provides real-time patient monitoring for families – a unique differentiator in Pakistan Islamabad's market.</w:t>
      </w:r>
    </w:p>
    <w:bookmarkEnd w:id="24"/>
    <w:bookmarkStart w:id="25" w:name="pricing-value-based-premium-model"/>
    <w:p>
      <w:pPr>
        <w:pStyle w:val="Heading3"/>
      </w:pPr>
      <w:r>
        <w:t xml:space="preserve">Pricing: Value-Based Premium Model</w:t>
      </w:r>
    </w:p>
    <w:p>
      <w:pPr>
        <w:pStyle w:val="FirstParagraph"/>
      </w:pPr>
      <w:r>
        <w:t xml:space="preserve">Our pricing aligns with service value rather than cost-plus: Standard services at PKR 8,500/shift (vs. market average of PKR 6,200), Critical Care at PKR 15,200/shift (vs. PKR 11,800). This premium reflects our Nurse quality assurance and app features. We offer quarterly contracts to hospitals with a 5% discount for bulk Nurse deployment – addressing Islamabad's budget constraints while ensuring service stability.</w:t>
      </w:r>
    </w:p>
    <w:bookmarkEnd w:id="25"/>
    <w:bookmarkStart w:id="26" w:name="place-strategic-islamabad-network"/>
    <w:p>
      <w:pPr>
        <w:pStyle w:val="Heading3"/>
      </w:pPr>
      <w:r>
        <w:t xml:space="preserve">Place: Strategic Islamabad Network</w:t>
      </w:r>
    </w:p>
    <w:p>
      <w:pPr>
        <w:pStyle w:val="FirstParagraph"/>
      </w:pPr>
      <w:r>
        <w:t xml:space="preserve">We've established regional hubs in key Islamabad zones: Blue Area (for corporate clients), F-7 (for hospitals), and DHA Phase 5 (for expat communities). All Nurses are assigned to geographic clusters for rapid response (&lt;60-minute dispatch window). This localized presence overcomes the 'last-mile' challenge plaguing other Nurse services in Pakistan Islamabad. Partnerships with Islamabad-based courier services enable seamless delivery of medical supplies to patient homes.</w:t>
      </w:r>
    </w:p>
    <w:bookmarkEnd w:id="26"/>
    <w:bookmarkStart w:id="27" w:name="Xbb879cc60b562417eded6a8ce655aa5ccd51175"/>
    <w:p>
      <w:pPr>
        <w:pStyle w:val="Heading3"/>
      </w:pPr>
      <w:r>
        <w:t xml:space="preserve">Promotion: Hyper-Local Digital &amp; Community Engagement</w:t>
      </w:r>
    </w:p>
    <w:p>
      <w:pPr>
        <w:pStyle w:val="FirstParagraph"/>
      </w:pPr>
      <w:r>
        <w:t xml:space="preserve">Our integrated campaign leverages Pakistan-specific channels:</w:t>
      </w:r>
    </w:p>
    <w:p>
      <w:pPr>
        <w:numPr>
          <w:ilvl w:val="0"/>
          <w:numId w:val="1002"/>
        </w:numPr>
        <w:pStyle w:val="Compact"/>
      </w:pPr>
      <w:r>
        <w:rPr>
          <w:iCs/>
          <w:i/>
        </w:rPr>
        <w:t xml:space="preserve">Google Ads:</w:t>
      </w:r>
      <w:r>
        <w:t xml:space="preserve"> </w:t>
      </w:r>
      <w:r>
        <w:t xml:space="preserve">Targeted keywords like "Nurse in Islamabad" and "home care nurse Pakistan".</w:t>
      </w:r>
    </w:p>
    <w:p>
      <w:pPr>
        <w:numPr>
          <w:ilvl w:val="0"/>
          <w:numId w:val="1002"/>
        </w:numPr>
        <w:pStyle w:val="Compact"/>
      </w:pPr>
      <w:r>
        <w:rPr>
          <w:iCs/>
          <w:i/>
        </w:rPr>
        <w:t xml:space="preserve">Social Media:</w:t>
      </w:r>
      <w:r>
        <w:t xml:space="preserve"> </w:t>
      </w:r>
      <w:r>
        <w:t xml:space="preserve">TikTok/Instagram campaigns featuring real Nurse stories (with consent) showcasing cultural competence.</w:t>
      </w:r>
    </w:p>
    <w:p>
      <w:pPr>
        <w:numPr>
          <w:ilvl w:val="0"/>
          <w:numId w:val="1002"/>
        </w:numPr>
        <w:pStyle w:val="Compact"/>
      </w:pPr>
      <w:r>
        <w:rPr>
          <w:iCs/>
          <w:i/>
        </w:rPr>
        <w:t xml:space="preserve">Community Outreach:</w:t>
      </w:r>
      <w:r>
        <w:t xml:space="preserve"> </w:t>
      </w:r>
      <w:r>
        <w:t xml:space="preserve">Free health camps at Islamabad universities (e.g., COMSATS, NUST) to recruit Nurses and build trust.</w:t>
      </w:r>
    </w:p>
    <w:p>
      <w:pPr>
        <w:numPr>
          <w:ilvl w:val="0"/>
          <w:numId w:val="1002"/>
        </w:numPr>
        <w:pStyle w:val="Compact"/>
      </w:pPr>
      <w:r>
        <w:rPr>
          <w:iCs/>
          <w:i/>
        </w:rPr>
        <w:t xml:space="preserve">Sponsorships:</w:t>
      </w:r>
      <w:r>
        <w:t xml:space="preserve"> </w:t>
      </w:r>
      <w:r>
        <w:t xml:space="preserve">Partnering with Islamabad Marathon for "Healthy City" initiative to position our Nurse brand in public consciousness.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Certify first 50 Nurses; Launch NurseConnect app; Secure hospital MOUs with Shifa International.</w:t>
            </w:r>
          </w:p>
        </w:tc>
      </w:tr>
      <w:tr>
        <w:tc>
          <w:tcPr/>
          <w:p>
            <w:pPr>
              <w:pStyle w:val="Compact"/>
              <w:jc w:val="left"/>
            </w:pPr>
            <w:r>
              <w:t xml:space="preserve">Q3 2024</w:t>
            </w:r>
          </w:p>
        </w:tc>
        <w:tc>
          <w:tcPr/>
          <w:p>
            <w:pPr>
              <w:pStyle w:val="Compact"/>
              <w:jc w:val="left"/>
            </w:pPr>
            <w:r>
              <w:t xml:space="preserve">Expand to Faisal Town and Islamabad Capital Territory zones; Begin corporate wellness pilot with Unilever Pakistan.</w:t>
            </w:r>
          </w:p>
        </w:tc>
      </w:tr>
      <w:tr>
        <w:tc>
          <w:tcPr/>
          <w:p>
            <w:pPr>
              <w:pStyle w:val="Compact"/>
              <w:jc w:val="left"/>
            </w:pPr>
            <w:r>
              <w:t xml:space="preserve">Q1 2025</w:t>
            </w:r>
          </w:p>
        </w:tc>
        <w:tc>
          <w:tcPr/>
          <w:p>
            <w:pPr>
              <w:pStyle w:val="Compact"/>
              <w:jc w:val="left"/>
            </w:pPr>
            <w:r>
              <w:t xml:space="preserve">Scale to 15 hospital partnerships; Introduce tele-nursing for remote areas near Islamabad.</w:t>
            </w:r>
          </w:p>
        </w:tc>
      </w:tr>
    </w:tbl>
    <w:bookmarkEnd w:id="29"/>
    <w:bookmarkStart w:id="30" w:name="budget-allocation-total-pkr-8.7-million"/>
    <w:p>
      <w:pPr>
        <w:pStyle w:val="Heading2"/>
      </w:pPr>
      <w:r>
        <w:t xml:space="preserve">Budget Allocation (Total: PKR 8.7 Million)</w:t>
      </w:r>
    </w:p>
    <w:p>
      <w:pPr>
        <w:numPr>
          <w:ilvl w:val="0"/>
          <w:numId w:val="1003"/>
        </w:numPr>
        <w:pStyle w:val="Compact"/>
      </w:pPr>
      <w:r>
        <w:rPr>
          <w:bCs/>
          <w:b/>
        </w:rPr>
        <w:t xml:space="preserve">Recruitment &amp; Training:</w:t>
      </w:r>
      <w:r>
        <w:t xml:space="preserve"> </w:t>
      </w:r>
      <w:r>
        <w:t xml:space="preserve">35% (PKR 3.04M) – Including PNC compliance and cultural training.</w:t>
      </w:r>
    </w:p>
    <w:p>
      <w:pPr>
        <w:numPr>
          <w:ilvl w:val="0"/>
          <w:numId w:val="1003"/>
        </w:numPr>
        <w:pStyle w:val="Compact"/>
      </w:pPr>
      <w:r>
        <w:rPr>
          <w:bCs/>
          <w:b/>
        </w:rPr>
        <w:t xml:space="preserve">Technology:</w:t>
      </w:r>
      <w:r>
        <w:t xml:space="preserve"> </w:t>
      </w:r>
      <w:r>
        <w:t xml:space="preserve">25% (PKR 2.17M) – NurseConnect app development and cybersecurity.</w:t>
      </w:r>
    </w:p>
    <w:p>
      <w:pPr>
        <w:numPr>
          <w:ilvl w:val="0"/>
          <w:numId w:val="1003"/>
        </w:numPr>
        <w:pStyle w:val="Compact"/>
      </w:pPr>
      <w:r>
        <w:rPr>
          <w:bCs/>
          <w:b/>
        </w:rPr>
        <w:t xml:space="preserve">Marketing &amp; Promotion:</w:t>
      </w:r>
      <w:r>
        <w:t xml:space="preserve"> </w:t>
      </w:r>
      <w:r>
        <w:t xml:space="preserve">30% (PKR 2.61M) – Localized digital campaigns and community events.</w:t>
      </w:r>
    </w:p>
    <w:p>
      <w:pPr>
        <w:numPr>
          <w:ilvl w:val="0"/>
          <w:numId w:val="1003"/>
        </w:numPr>
        <w:pStyle w:val="Compact"/>
      </w:pPr>
      <w:r>
        <w:rPr>
          <w:bCs/>
          <w:b/>
        </w:rPr>
        <w:t xml:space="preserve">Operations:</w:t>
      </w:r>
      <w:r>
        <w:t xml:space="preserve"> </w:t>
      </w:r>
      <w:r>
        <w:t xml:space="preserve">10% (PKR 870k) – Islamabad hub management and logistics.</w:t>
      </w:r>
    </w:p>
    <w:bookmarkEnd w:id="30"/>
    <w:bookmarkStart w:id="31" w:name="evaluation-framework"/>
    <w:p>
      <w:pPr>
        <w:pStyle w:val="Heading2"/>
      </w:pPr>
      <w:r>
        <w:t xml:space="preserve">Evaluation Framework</w:t>
      </w:r>
    </w:p>
    <w:p>
      <w:pPr>
        <w:pStyle w:val="FirstParagraph"/>
      </w:pPr>
      <w:r>
        <w:t xml:space="preserve">We measure success through three key metrics:</w:t>
      </w:r>
    </w:p>
    <w:p>
      <w:pPr>
        <w:numPr>
          <w:ilvl w:val="0"/>
          <w:numId w:val="1004"/>
        </w:numPr>
        <w:pStyle w:val="Compact"/>
      </w:pPr>
      <w:r>
        <w:rPr>
          <w:iCs/>
          <w:i/>
        </w:rPr>
        <w:t xml:space="preserve">Nurse Deployment Rate:</w:t>
      </w:r>
      <w:r>
        <w:t xml:space="preserve"> </w:t>
      </w:r>
      <w:r>
        <w:t xml:space="preserve">Target: 95% on-time shift coverage in Islamabad.</w:t>
      </w:r>
    </w:p>
    <w:p>
      <w:pPr>
        <w:numPr>
          <w:ilvl w:val="0"/>
          <w:numId w:val="1004"/>
        </w:numPr>
        <w:pStyle w:val="Compact"/>
      </w:pPr>
      <w:r>
        <w:rPr>
          <w:iCs/>
          <w:i/>
        </w:rPr>
        <w:t xml:space="preserve">Client Retention:</w:t>
      </w:r>
      <w:r>
        <w:t xml:space="preserve"> </w:t>
      </w:r>
      <w:r>
        <w:t xml:space="preserve">Target: 80% repeat clients from hospitals within 12 months.</w:t>
      </w:r>
    </w:p>
    <w:p>
      <w:pPr>
        <w:numPr>
          <w:ilvl w:val="0"/>
          <w:numId w:val="1004"/>
        </w:numPr>
        <w:pStyle w:val="Compact"/>
      </w:pPr>
      <w:r>
        <w:rPr>
          <w:iCs/>
          <w:i/>
        </w:rPr>
        <w:t xml:space="preserve">Market Share Growth:</w:t>
      </w:r>
      <w:r>
        <w:t xml:space="preserve"> </w:t>
      </w:r>
      <w:r>
        <w:t xml:space="preserve">Quarterly tracking via hospital partnership agreements in Pakistan Islamabad.</w:t>
      </w:r>
    </w:p>
    <w:bookmarkEnd w:id="31"/>
    <w:bookmarkStart w:id="32" w:name="X76e83ad07cecd07cac54f36401af7a07f542614"/>
    <w:p>
      <w:pPr>
        <w:pStyle w:val="Heading2"/>
      </w:pPr>
      <w:r>
        <w:t xml:space="preserve">Why This Marketing Plan Wins in Pakistan Islamabad</w:t>
      </w:r>
    </w:p>
    <w:p>
      <w:pPr>
        <w:pStyle w:val="FirstParagraph"/>
      </w:pPr>
      <w:r>
        <w:t xml:space="preserve">This strategy transcends generic Nurse recruitment by embedding cultural intelligence into every service interaction. Our Nurses undergo specialized training on Islamabad's social dynamics – from navigating religious observances during care to communicating effectively with Urdu/English bilingual families. The localized approach addresses a critical gap: many international Nurse agencies fail in Pakistan Islamabad due to cultural misalignment. By focusing exclusively on Islamabad's unique healthcare ecosystem, we've created a defensible market position that competitors cannot replicate overnight.</w:t>
      </w:r>
    </w:p>
    <w:bookmarkEnd w:id="32"/>
    <w:bookmarkStart w:id="33" w:name="conclusion"/>
    <w:p>
      <w:pPr>
        <w:pStyle w:val="Heading2"/>
      </w:pPr>
      <w:r>
        <w:t xml:space="preserve">Conclusion</w:t>
      </w:r>
    </w:p>
    <w:p>
      <w:pPr>
        <w:pStyle w:val="FirstParagraph"/>
      </w:pPr>
      <w:r>
        <w:t xml:space="preserve">This Marketing Plan transforms the perception of nursing services in Pakistan Islamabad from transactional to trusted partnership. We don't just place Nurses; we deliver culturally attuned healthcare solutions that save lives and build community resilience. With strategic execution, our Nurse service will become synonymous with excellence in Islamabad's evolving healthcare landscape – proving that quality care is both achievable and indispensable in Pakistan's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Pakistan Islamabad</dc:title>
  <dc:creator/>
  <dc:language>en</dc:language>
  <cp:keywords/>
  <dcterms:created xsi:type="dcterms:W3CDTF">2026-07-23T19:35:14Z</dcterms:created>
  <dcterms:modified xsi:type="dcterms:W3CDTF">2026-07-23T19:35:14Z</dcterms:modified>
</cp:coreProperties>
</file>

<file path=docProps/custom.xml><?xml version="1.0" encoding="utf-8"?>
<Properties xmlns="http://schemas.openxmlformats.org/officeDocument/2006/custom-properties" xmlns:vt="http://schemas.openxmlformats.org/officeDocument/2006/docPropsVTypes"/>
</file>