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c388078a9bb270268c5e87a4e2fb825e53671c8"/>
    <w:p>
      <w:pPr>
        <w:pStyle w:val="Heading1"/>
      </w:pPr>
      <w:r>
        <w:t xml:space="preserve">Comprehensive Marketing Plan for Premium Nurse Services in Philippines Manila</w:t>
      </w:r>
    </w:p>
    <w:bookmarkStart w:id="20" w:name="executive-summary"/>
    <w:p>
      <w:pPr>
        <w:pStyle w:val="Heading2"/>
      </w:pPr>
      <w:r>
        <w:t xml:space="preserve">Executive Summary</w:t>
      </w:r>
    </w:p>
    <w:p>
      <w:pPr>
        <w:pStyle w:val="FirstParagraph"/>
      </w:pPr>
      <w:r>
        <w:t xml:space="preserve">This Marketing Plan details the strategic approach to establish and grow "NurseCare PH," a premium home healthcare and nursing service provider operating exclusively in Manila, Philippines. Recognizing the acute shortage of skilled nursing professionals across Metro Manila's healthcare ecosystem, this plan targets hospitals, residential communities, and health-conscious families seeking reliable nurse staffing solutions. The strategy leverages Manila's unique demographic pressures—rapid urbanization, aging population (projected to reach 20% by 2035), and rising medical tourism demand—to position NurseCare PH as the most trusted partner for quality nursing care in the Philippines. With a $150,000 initial budget allocation, we project 45% market penetration in premium residential sectors within three years.</w:t>
      </w:r>
    </w:p>
    <w:bookmarkEnd w:id="20"/>
    <w:bookmarkStart w:id="21" w:name="X0489a6777a19676b5b45292f113dce06a42762d"/>
    <w:p>
      <w:pPr>
        <w:pStyle w:val="Heading2"/>
      </w:pPr>
      <w:r>
        <w:t xml:space="preserve">Market Analysis: The Manila Nursing Landscape</w:t>
      </w:r>
    </w:p>
    <w:p>
      <w:pPr>
        <w:pStyle w:val="FirstParagraph"/>
      </w:pPr>
      <w:r>
        <w:t xml:space="preserve">Philippines Manila faces critical nursing workforce gaps: only 8.3 nurses per 10,000 population (World Health Organization, 2023), far below the WHO-recommended minimum of 17.5. This deficit is most acute in private healthcare and home care segments where demand exceeds supply by 62% (Philippine Nurses Association, 2024). Manila's economic hubs—Makati, Bonifacio Global City, and Quezon City—generate high-potential client bases: 38% of households earn over ₱50,000 monthly (PSA 2023), making them willing to invest in premium nursing services. Competitors like "HealthPro Manila" focus solely on hospital placements, leaving a $28M gap in personalized home nursing care—a white space NurseCare PH will dominate.</w:t>
      </w:r>
    </w:p>
    <w:bookmarkEnd w:id="21"/>
    <w:bookmarkStart w:id="22" w:name="X520358b36feb289cf96aaa28a50e6aeb231d3d8"/>
    <w:p>
      <w:pPr>
        <w:pStyle w:val="Heading2"/>
      </w:pPr>
      <w:r>
        <w:t xml:space="preserve">Marketing Objectives for Philippines Manila</w:t>
      </w:r>
    </w:p>
    <w:p>
      <w:pPr>
        <w:numPr>
          <w:ilvl w:val="0"/>
          <w:numId w:val="1001"/>
        </w:numPr>
        <w:pStyle w:val="Compact"/>
      </w:pPr>
      <w:r>
        <w:rPr>
          <w:bCs/>
          <w:b/>
        </w:rPr>
        <w:t xml:space="preserve">Short-term (Year 1):</w:t>
      </w:r>
      <w:r>
        <w:t xml:space="preserve"> </w:t>
      </w:r>
      <w:r>
        <w:t xml:space="preserve">Achieve 30% brand recognition among expat communities and affluent residential zones in Manila through targeted digital campaigns.</w:t>
      </w:r>
    </w:p>
    <w:p>
      <w:pPr>
        <w:numPr>
          <w:ilvl w:val="0"/>
          <w:numId w:val="1001"/>
        </w:numPr>
        <w:pStyle w:val="Compact"/>
      </w:pPr>
      <w:r>
        <w:rPr>
          <w:bCs/>
          <w:b/>
        </w:rPr>
        <w:t xml:space="preserve">Mid-term (Year 2):</w:t>
      </w:r>
      <w:r>
        <w:t xml:space="preserve"> </w:t>
      </w:r>
      <w:r>
        <w:t xml:space="preserve">Secure partnerships with 15+ top-tier hospitals (e.g., St. Luke's Medical Center, Asian Hospital) for nurse referral pipelines.</w:t>
      </w:r>
    </w:p>
    <w:p>
      <w:pPr>
        <w:numPr>
          <w:ilvl w:val="0"/>
          <w:numId w:val="1001"/>
        </w:numPr>
        <w:pStyle w:val="Compact"/>
      </w:pPr>
      <w:r>
        <w:rPr>
          <w:bCs/>
          <w:b/>
        </w:rPr>
        <w:t xml:space="preserve">Long-term (Year 3):</w:t>
      </w:r>
      <w:r>
        <w:t xml:space="preserve"> </w:t>
      </w:r>
      <w:r>
        <w:t xml:space="preserve">Capture 25% market share in the premium home nursing segment across Manila, serving 1,200+ families annually.</w:t>
      </w:r>
    </w:p>
    <w:bookmarkEnd w:id="22"/>
    <w:bookmarkStart w:id="23" w:name="target-audience-manilas-key-segments"/>
    <w:p>
      <w:pPr>
        <w:pStyle w:val="Heading2"/>
      </w:pPr>
      <w:r>
        <w:t xml:space="preserve">Target Audience: Manila's Key Segments</w:t>
      </w:r>
    </w:p>
    <w:p>
      <w:pPr>
        <w:pStyle w:val="FirstParagraph"/>
      </w:pPr>
      <w:r>
        <w:t xml:space="preserve">This Marketing Plan prioritizes three high-value audiences within Philippines Manila:</w:t>
      </w:r>
    </w:p>
    <w:p>
      <w:pPr>
        <w:numPr>
          <w:ilvl w:val="0"/>
          <w:numId w:val="1002"/>
        </w:numPr>
        <w:pStyle w:val="Compact"/>
      </w:pPr>
      <w:r>
        <w:rPr>
          <w:bCs/>
          <w:b/>
        </w:rPr>
        <w:t xml:space="preserve">Expatriate Families (35% of target):</w:t>
      </w:r>
      <w:r>
        <w:t xml:space="preserve"> </w:t>
      </w:r>
      <w:r>
        <w:t xml:space="preserve">International professionals in Makati and Bonifacio Global City requiring culturally competent nursing care for children or elderly parents. They prioritize English-speaking nurses with international certifications.</w:t>
      </w:r>
    </w:p>
    <w:p>
      <w:pPr>
        <w:numPr>
          <w:ilvl w:val="0"/>
          <w:numId w:val="1002"/>
        </w:numPr>
        <w:pStyle w:val="Compact"/>
      </w:pPr>
      <w:r>
        <w:rPr>
          <w:bCs/>
          <w:b/>
        </w:rPr>
        <w:t xml:space="preserve">Affluent Senior Citizens (40%):</w:t>
      </w:r>
      <w:r>
        <w:t xml:space="preserve"> </w:t>
      </w:r>
      <w:r>
        <w:t xml:space="preserve">Manila’s growing elderly population (580,000+ in Metro Manila) needing post-surgical or chronic disease management. 72% prefer home-based care over hospitals (NHA Survey, 2023).</w:t>
      </w:r>
    </w:p>
    <w:p>
      <w:pPr>
        <w:numPr>
          <w:ilvl w:val="0"/>
          <w:numId w:val="1002"/>
        </w:numPr>
        <w:pStyle w:val="Compact"/>
      </w:pPr>
      <w:r>
        <w:rPr>
          <w:bCs/>
          <w:b/>
        </w:rPr>
        <w:t xml:space="preserve">Private Hospitals &amp; Clinics (25%):</w:t>
      </w:r>
      <w:r>
        <w:t xml:space="preserve"> </w:t>
      </w:r>
      <w:r>
        <w:t xml:space="preserve">Institutions seeking reliable temporary nurse staffing to offset burnout in overburdened facilities. Manila’s hospital occupancy rate exceeds 94%, creating urgent demand.</w:t>
      </w:r>
    </w:p>
    <w:bookmarkEnd w:id="23"/>
    <w:bookmarkStart w:id="28" w:name="X4a47dfa5c2c2a153ed83e760854ef0a232e9352"/>
    <w:p>
      <w:pPr>
        <w:pStyle w:val="Heading2"/>
      </w:pPr>
      <w:r>
        <w:t xml:space="preserve">Marketing Strategies: Manila-Centric Tactics</w:t>
      </w:r>
    </w:p>
    <w:p>
      <w:pPr>
        <w:pStyle w:val="FirstParagraph"/>
      </w:pPr>
      <w:r>
        <w:t xml:space="preserve">All strategies integrate local cultural nuances and Manila-specific infrastructure:</w:t>
      </w:r>
    </w:p>
    <w:bookmarkStart w:id="24" w:name="Xcc13274ce06a1e506b9cfe2c5a7045c59847686"/>
    <w:p>
      <w:pPr>
        <w:pStyle w:val="Heading3"/>
      </w:pPr>
      <w:r>
        <w:t xml:space="preserve">1. Hyper-Localized Digital Marketing (40% Budget Allocation)</w:t>
      </w:r>
    </w:p>
    <w:p>
      <w:pPr>
        <w:pStyle w:val="FirstParagraph"/>
      </w:pPr>
      <w:r>
        <w:t xml:space="preserve">We deploy Facebook/Instagram campaigns targeting neighborhoods like San Juan, Makati, and Taguig with geo-fenced ads showcasing nurses speaking Filipino/English. Content features Manila-based nurse testimonials in local settings (e.g., "Maria from Quezon City caring for Mr. Santos at his Poblacion home"). Partnerships with Manila influencers like @ManilaHealthMama (120K followers) will drive 25% of initial leads.</w:t>
      </w:r>
    </w:p>
    <w:bookmarkEnd w:id="24"/>
    <w:bookmarkStart w:id="25" w:name="hospital-partnership-program"/>
    <w:p>
      <w:pPr>
        <w:pStyle w:val="Heading3"/>
      </w:pPr>
      <w:r>
        <w:t xml:space="preserve">2. Hospital Partnership Program</w:t>
      </w:r>
    </w:p>
    <w:p>
      <w:pPr>
        <w:pStyle w:val="FirstParagraph"/>
      </w:pPr>
      <w:r>
        <w:t xml:space="preserve">Exclusive agreements with Manila’s top 10 hospitals for nurse referral commissions. Our Nursing Quality Certification (NQC) program—recognized by the Philippine Department of Health—ensures nurses meet local standards while adding value through Manila-specific training (e.g., navigating traffic during emergencies, understanding barangay health protocols).</w:t>
      </w:r>
    </w:p>
    <w:bookmarkEnd w:id="25"/>
    <w:bookmarkStart w:id="26" w:name="community-engagement-in-manila"/>
    <w:p>
      <w:pPr>
        <w:pStyle w:val="Heading3"/>
      </w:pPr>
      <w:r>
        <w:t xml:space="preserve">3. Community Engagement in Manila</w:t>
      </w:r>
    </w:p>
    <w:p>
      <w:pPr>
        <w:pStyle w:val="FirstParagraph"/>
      </w:pPr>
      <w:r>
        <w:t xml:space="preserve">Free "Nurse Wellness Workshops" at community centers across Manila (e.g., SM City Quezon City), addressing local concerns like dengue management and diabetes control. We distribute bilingual (Tagalog/English) health guides co-branded with the Manila Health Office to build trust.</w:t>
      </w:r>
    </w:p>
    <w:bookmarkEnd w:id="26"/>
    <w:bookmarkStart w:id="27" w:name="premium-service-bundling"/>
    <w:p>
      <w:pPr>
        <w:pStyle w:val="Heading3"/>
      </w:pPr>
      <w:r>
        <w:t xml:space="preserve">4. Premium Service Bundling</w:t>
      </w:r>
    </w:p>
    <w:p>
      <w:pPr>
        <w:pStyle w:val="FirstParagraph"/>
      </w:pPr>
      <w:r>
        <w:t xml:space="preserve">Introducing "Manila Care Packages" for high-demand services:</w:t>
      </w:r>
    </w:p>
    <w:p>
      <w:pPr>
        <w:numPr>
          <w:ilvl w:val="0"/>
          <w:numId w:val="1003"/>
        </w:numPr>
        <w:pStyle w:val="Compact"/>
      </w:pPr>
      <w:r>
        <w:rPr>
          <w:iCs/>
          <w:i/>
        </w:rPr>
        <w:t xml:space="preserve">Pasig River Priority:</w:t>
      </w:r>
      <w:r>
        <w:t xml:space="preserve"> </w:t>
      </w:r>
      <w:r>
        <w:t xml:space="preserve">24/7 nurse service with same-day response for emergencies near Manila’s riverfront communities.</w:t>
      </w:r>
    </w:p>
    <w:p>
      <w:pPr>
        <w:numPr>
          <w:ilvl w:val="0"/>
          <w:numId w:val="1003"/>
        </w:numPr>
        <w:pStyle w:val="Compact"/>
      </w:pPr>
      <w:r>
        <w:rPr>
          <w:iCs/>
          <w:i/>
        </w:rPr>
        <w:t xml:space="preserve">Makati Executive Package:</w:t>
      </w:r>
      <w:r>
        <w:t xml:space="preserve"> </w:t>
      </w:r>
      <w:r>
        <w:t xml:space="preserve">English-speaking nurses with corporate health insurance expertise.</w:t>
      </w:r>
    </w:p>
    <w:bookmarkEnd w:id="27"/>
    <w:bookmarkEnd w:id="28"/>
    <w:bookmarkStart w:id="29" w:name="X4c9927e21a20b85b3587dfff5ec21972b5eb49d"/>
    <w:p>
      <w:pPr>
        <w:pStyle w:val="Heading2"/>
      </w:pPr>
      <w:r>
        <w:t xml:space="preserve">Budget Allocation: Strategic Investment in Philippines Manila</w:t>
      </w:r>
    </w:p>
    <w:p>
      <w:pPr>
        <w:pStyle w:val="FirstParagraph"/>
      </w:pPr>
      <w:r>
        <w:t xml:space="preserve">Tactic</w:t>
      </w:r>
    </w:p>
    <w:p>
      <w:pPr>
        <w:pStyle w:val="BodyText"/>
      </w:pPr>
      <w:r>
        <w:t xml:space="preserve">Allocation</w:t>
      </w:r>
    </w:p>
    <w:p>
      <w:pPr>
        <w:pStyle w:val="BodyText"/>
      </w:pPr>
      <w:r>
        <w:t xml:space="preserve">Manila-Specific Focus</w:t>
      </w:r>
    </w:p>
    <w:p>
      <w:pPr>
        <w:pStyle w:val="BodyText"/>
      </w:pPr>
      <w:r>
        <w:t xml:space="preserve">Digital Marketing (Social/Google Ads)</w:t>
      </w:r>
    </w:p>
    <w:p>
      <w:pPr>
        <w:pStyle w:val="BodyText"/>
      </w:pPr>
      <w:r>
        <w:t xml:space="preserve">$60,000</w:t>
      </w:r>
    </w:p>
    <w:p>
      <w:pPr>
        <w:pStyle w:val="BodyText"/>
      </w:pPr>
      <w:r>
        <w:t xml:space="preserve">Geo-targeting Manila neighborhoods; Tagalog-language ad creatives</w:t>
      </w:r>
    </w:p>
    <w:p>
      <w:pPr>
        <w:pStyle w:val="BodyText"/>
      </w:pPr>
      <w:r>
        <w:t xml:space="preserve">Hospital Partnership Development</w:t>
      </w:r>
    </w:p>
    <w:p>
      <w:pPr>
        <w:pStyle w:val="BodyText"/>
      </w:pPr>
      <w:r>
        <w:t xml:space="preserve">$45,000</w:t>
      </w:r>
    </w:p>
    <w:p>
      <w:pPr>
        <w:pStyle w:val="BodyText"/>
      </w:pPr>
      <w:r>
        <w:t xml:space="preserve">Meetings with Manila hospital administrators; NQC certification costs</w:t>
      </w:r>
    </w:p>
    <w:p>
      <w:pPr>
        <w:pStyle w:val="BodyText"/>
      </w:pPr>
      <w:r>
        <w:t xml:space="preserve">Community Events in Manila</w:t>
      </w:r>
    </w:p>
    <w:p>
      <w:pPr>
        <w:pStyle w:val="BodyText"/>
      </w:pPr>
      <w:r>
        <w:t xml:space="preserve">$25,000</w:t>
      </w:r>
    </w:p>
    <w:bookmarkEnd w:id="29"/>
    <w:bookmarkStart w:id="30" w:name="X55fa55caa7856296eef8db43ca187aa1e98a2eb"/>
    <w:p>
      <w:pPr>
        <w:pStyle w:val="Heading2"/>
      </w:pPr>
      <w:r>
        <w:t xml:space="preserve">Implementation Timeline: Manila-First Rollout</w:t>
      </w:r>
    </w:p>
    <w:p>
      <w:pPr>
        <w:pStyle w:val="FirstParagraph"/>
      </w:pPr>
      <w:r>
        <w:rPr>
          <w:bCs/>
          <w:b/>
        </w:rPr>
        <w:t xml:space="preserve">Months 1-3:</w:t>
      </w:r>
      <w:r>
        <w:t xml:space="preserve"> </w:t>
      </w:r>
      <w:r>
        <w:t xml:space="preserve">Launch digital campaigns targeting expat communities in Makati and secure hospital MOUs. Train first cohort of nurses on Manila-specific service protocols.</w:t>
      </w:r>
    </w:p>
    <w:p>
      <w:pPr>
        <w:pStyle w:val="BodyText"/>
      </w:pPr>
      <w:r>
        <w:rPr>
          <w:bCs/>
          <w:b/>
        </w:rPr>
        <w:t xml:space="preserve">Months 4-6:</w:t>
      </w:r>
      <w:r>
        <w:t xml:space="preserve"> </w:t>
      </w:r>
      <w:r>
        <w:t xml:space="preserve">Execute community workshops across Quezon City and Taguig; onboard first 50 hospital referral partners. Initiate "NurseCare PH Loyalty Program" for repeat clients.</w:t>
      </w:r>
    </w:p>
    <w:p>
      <w:pPr>
        <w:pStyle w:val="BodyText"/>
      </w:pPr>
      <w:r>
        <w:rPr>
          <w:bCs/>
          <w:b/>
        </w:rPr>
        <w:t xml:space="preserve">Months 7-12:</w:t>
      </w:r>
      <w:r>
        <w:t xml:space="preserve"> </w:t>
      </w:r>
      <w:r>
        <w:t xml:space="preserve">Expand to Bonifacio Global City; launch Manila-exclusive care packages. Achieve 30% target market penetration in premium segments.</w:t>
      </w:r>
    </w:p>
    <w:bookmarkEnd w:id="30"/>
    <w:bookmarkStart w:id="31" w:name="X0f572933be515dafa53fc42267065c6044ab3a8"/>
    <w:p>
      <w:pPr>
        <w:pStyle w:val="Heading2"/>
      </w:pPr>
      <w:r>
        <w:t xml:space="preserve">Evaluation Framework: Measuring Success in Manila</w:t>
      </w:r>
    </w:p>
    <w:p>
      <w:pPr>
        <w:pStyle w:val="FirstParagraph"/>
      </w:pPr>
      <w:r>
        <w:t xml:space="preserve">We track real-time metrics using Manila-specific KPIs:</w:t>
      </w:r>
    </w:p>
    <w:p>
      <w:pPr>
        <w:numPr>
          <w:ilvl w:val="0"/>
          <w:numId w:val="1004"/>
        </w:numPr>
        <w:pStyle w:val="Compact"/>
      </w:pPr>
      <w:r>
        <w:rPr>
          <w:bCs/>
          <w:b/>
        </w:rPr>
        <w:t xml:space="preserve">Brand Awareness:</w:t>
      </w:r>
      <w:r>
        <w:t xml:space="preserve"> </w:t>
      </w:r>
      <w:r>
        <w:t xml:space="preserve">Social media reach within Metro Manila (target: 500K impressions by Month 6).</w:t>
      </w:r>
    </w:p>
    <w:p>
      <w:pPr>
        <w:numPr>
          <w:ilvl w:val="0"/>
          <w:numId w:val="1004"/>
        </w:numPr>
        <w:pStyle w:val="Compact"/>
      </w:pPr>
      <w:r>
        <w:rPr>
          <w:bCs/>
          <w:b/>
        </w:rPr>
        <w:t xml:space="preserve">Nurse Placement Rate:</w:t>
      </w:r>
      <w:r>
        <w:t xml:space="preserve"> </w:t>
      </w:r>
      <w:r>
        <w:t xml:space="preserve">% of nurses placed within 24 hours in Manila (target: 85% by Year 1).</w:t>
      </w:r>
    </w:p>
    <w:p>
      <w:pPr>
        <w:numPr>
          <w:ilvl w:val="0"/>
          <w:numId w:val="1004"/>
        </w:numPr>
        <w:pStyle w:val="Compact"/>
      </w:pPr>
      <w:r>
        <w:rPr>
          <w:bCs/>
          <w:b/>
        </w:rPr>
        <w:t xml:space="preserve">Cross-Sell Success:</w:t>
      </w:r>
      <w:r>
        <w:t xml:space="preserve"> </w:t>
      </w:r>
      <w:r>
        <w:t xml:space="preserve">Percentage of hospital referrals converted to home care clients (target: 35%).</w:t>
      </w:r>
    </w:p>
    <w:p>
      <w:pPr>
        <w:pStyle w:val="FirstParagraph"/>
      </w:pPr>
      <w:r>
        <w:t xml:space="preserve">Monthly analytics will be reviewed with the Manila Operations Team, adjusting tactics based on local feedback from barangay health workers.</w:t>
      </w:r>
    </w:p>
    <w:bookmarkEnd w:id="31"/>
    <w:bookmarkStart w:id="32" w:name="Xb5b62b4dbb3e6f75159ad92179e4d481797f29d"/>
    <w:p>
      <w:pPr>
        <w:pStyle w:val="Heading2"/>
      </w:pPr>
      <w:r>
        <w:t xml:space="preserve">Conclusion: NurseCare PH’s Manila Advantage</w:t>
      </w:r>
    </w:p>
    <w:p>
      <w:pPr>
        <w:pStyle w:val="FirstParagraph"/>
      </w:pPr>
      <w:r>
        <w:t xml:space="preserve">This Marketing Plan positions NurseCare PH as the indispensable solution to Manila's nursing crisis. By embedding cultural intelligence into every strategy—from Tagalog-speaking nurses to traffic-aware emergency response—we transform "Nurse" from a service into a trusted local partner. In the competitive Philippines Manila healthcare landscape, our hyper-local approach ensures sustainable growth where generic competitors fail. Investing in NurseCare PH means investing in the future of accessible, compassionate care for every family across Manila's dynamic urban fabric.</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Philippines Manila</dc:title>
  <dc:creator/>
  <dc:language>en</dc:language>
  <cp:keywords/>
  <dcterms:created xsi:type="dcterms:W3CDTF">2026-07-23T04:22:16Z</dcterms:created>
  <dcterms:modified xsi:type="dcterms:W3CDTF">2026-07-23T04:22:16Z</dcterms:modified>
</cp:coreProperties>
</file>

<file path=docProps/custom.xml><?xml version="1.0" encoding="utf-8"?>
<Properties xmlns="http://schemas.openxmlformats.org/officeDocument/2006/custom-properties" xmlns:vt="http://schemas.openxmlformats.org/officeDocument/2006/docPropsVTypes"/>
</file>