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in</w:t>
      </w:r>
      <w:r>
        <w:t xml:space="preserve"> </w:t>
      </w:r>
      <w:r>
        <w:t xml:space="preserve">Singapore</w:t>
      </w:r>
      <w:r>
        <w:t xml:space="preserve"> </w:t>
      </w:r>
      <w:r>
        <w:t xml:space="preserve">Singapore</w:t>
      </w:r>
    </w:p>
    <w:bookmarkStart w:id="33" w:name="X19953f815e34332729767d01715ef7b0aba5b69"/>
    <w:p>
      <w:pPr>
        <w:pStyle w:val="Heading1"/>
      </w:pPr>
      <w:r>
        <w:t xml:space="preserve">Marketing Plan for Nurse in Singapore Singapore</w:t>
      </w:r>
    </w:p>
    <w:bookmarkStart w:id="20" w:name="executive-summary"/>
    <w:p>
      <w:pPr>
        <w:pStyle w:val="Heading2"/>
      </w:pPr>
      <w:r>
        <w:t xml:space="preserve">Executive Summary</w:t>
      </w:r>
    </w:p>
    <w:p>
      <w:pPr>
        <w:pStyle w:val="FirstParagraph"/>
      </w:pPr>
      <w:r>
        <w:t xml:space="preserve">This comprehensive Marketing Plan details the strategic roadmap for "Nurse," a premier healthcare staffing and wellness service provider launching operations in Singapore Singapore. With Singapore's rapidly aging population and acute nursing shortages (projected to reach 15,000 vacancies by 2030), Nurse positions itself as the definitive solution through AI-driven matching, culturally competent care, and holistic health support. This plan outlines our entry strategy for the Singapore healthcare market, targeting hospitals, elderly care facilities, and home healthcare clients across Singapore Singapore. Our mission is to become Singapore's most trusted nursing partner by 2027 while driving measurable growth in the $3.8 billion nursing services sector.</w:t>
      </w:r>
    </w:p>
    <w:bookmarkEnd w:id="20"/>
    <w:bookmarkStart w:id="21" w:name="market-analysis-the-singapore-context"/>
    <w:p>
      <w:pPr>
        <w:pStyle w:val="Heading2"/>
      </w:pPr>
      <w:r>
        <w:t xml:space="preserve">Market Analysis: The Singapore Context</w:t>
      </w:r>
    </w:p>
    <w:p>
      <w:pPr>
        <w:pStyle w:val="FirstParagraph"/>
      </w:pPr>
      <w:r>
        <w:t xml:space="preserve">Singapore Singapore presents a uniquely strategic market for Nurse due to its world-class healthcare infrastructure, government-backed aging initiatives (e.g., Silver Support Scheme), and strict regulatory standards. The Ministry of Health reports 54% of nursing staff turnover in private facilities, creating urgent demand for reliable solutions. Concurrently, Singapore's population over 65 will surge to 27% by 2030 (SingStat), amplifying need for specialized geriatric nursing services. Crucially, Nurse differentiates through its localized approach: all nurses are certified by the Singapore Nursing Board (SNB) with bilingual capabilities (English/Mandarin/Malay/Tamil) and cultural sensitivity training specific to Singapore's diverse communities in Singapore Singapore.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(B2B):</w:t>
      </w:r>
      <w:r>
        <w:t xml:space="preserve"> </w:t>
      </w:r>
      <w:r>
        <w:t xml:space="preserve">Private hospitals (e.g., Gleneagles, Mount Elizabeth), elderly care homes (e.g., Raffles Care, Eunoia), and corporate wellness programs requiring on-demand nursing support in Singapore Singapore.</w:t>
      </w:r>
    </w:p>
    <w:p>
      <w:pPr>
        <w:numPr>
          <w:ilvl w:val="0"/>
          <w:numId w:val="1001"/>
        </w:numPr>
        <w:pStyle w:val="Compact"/>
      </w:pPr>
      <w:r>
        <w:rPr>
          <w:bCs/>
          <w:b/>
        </w:rPr>
        <w:t xml:space="preserve">Secondary (B2C):</w:t>
      </w:r>
      <w:r>
        <w:t xml:space="preserve"> </w:t>
      </w:r>
      <w:r>
        <w:t xml:space="preserve">Affluent seniors seeking home-based care and families navigating complex hospital discharge processes across Singapore Singapore.</w:t>
      </w:r>
    </w:p>
    <w:p>
      <w:pPr>
        <w:numPr>
          <w:ilvl w:val="0"/>
          <w:numId w:val="1001"/>
        </w:numPr>
        <w:pStyle w:val="Compact"/>
      </w:pPr>
      <w:r>
        <w:rPr>
          <w:bCs/>
          <w:b/>
        </w:rPr>
        <w:t xml:space="preserve">Tertiary (Policy Partners):</w:t>
      </w:r>
      <w:r>
        <w:t xml:space="preserve"> </w:t>
      </w:r>
      <w:r>
        <w:t xml:space="preserve">MOH agencies, Community Health Assist Scheme (CHAS) providers, and Silver Generation Office for scalable public-private initiatives.</w:t>
      </w:r>
    </w:p>
    <w:bookmarkEnd w:id="22"/>
    <w:bookmarkStart w:id="23" w:name="marketing-objectives"/>
    <w:p>
      <w:pPr>
        <w:pStyle w:val="Heading2"/>
      </w:pPr>
      <w:r>
        <w:t xml:space="preserve">Marketing Objectives</w:t>
      </w:r>
    </w:p>
    <w:p>
      <w:pPr>
        <w:pStyle w:val="FirstParagraph"/>
      </w:pPr>
      <w:r>
        <w:t xml:space="preserve">Within 36 months of launch in Singapore Singapore, Nurse will achieve:</w:t>
      </w:r>
    </w:p>
    <w:p>
      <w:pPr>
        <w:numPr>
          <w:ilvl w:val="0"/>
          <w:numId w:val="1002"/>
        </w:numPr>
        <w:pStyle w:val="Compact"/>
      </w:pPr>
      <w:r>
        <w:t xml:space="preserve">Secure partnerships with 15+ major healthcare providers across Singapore.</w:t>
      </w:r>
    </w:p>
    <w:p>
      <w:pPr>
        <w:numPr>
          <w:ilvl w:val="0"/>
          <w:numId w:val="1002"/>
        </w:numPr>
        <w:pStyle w:val="Compact"/>
      </w:pPr>
      <w:r>
        <w:t xml:space="preserve">Capture 18% market share in the premium nursing staffing segment (valued at $670M) within Singapore Singapore.</w:t>
      </w:r>
    </w:p>
    <w:p>
      <w:pPr>
        <w:numPr>
          <w:ilvl w:val="0"/>
          <w:numId w:val="1002"/>
        </w:numPr>
        <w:pStyle w:val="Compact"/>
      </w:pPr>
      <w:r>
        <w:t xml:space="preserve">Generate S$4.2 million in revenue through subscription-based services for B2B clients by Year 3.</w:t>
      </w:r>
    </w:p>
    <w:p>
      <w:pPr>
        <w:numPr>
          <w:ilvl w:val="0"/>
          <w:numId w:val="1002"/>
        </w:numPr>
        <w:pStyle w:val="Compact"/>
      </w:pPr>
      <w:r>
        <w:t xml:space="preserve">Achieve 95% client satisfaction across all Singapore operations, exceeding MOH benchmark standards.</w:t>
      </w:r>
    </w:p>
    <w:bookmarkEnd w:id="23"/>
    <w:bookmarkStart w:id="28" w:name="marketing-strategies"/>
    <w:p>
      <w:pPr>
        <w:pStyle w:val="Heading2"/>
      </w:pPr>
      <w:r>
        <w:t xml:space="preserve">Marketing Strategies</w:t>
      </w:r>
    </w:p>
    <w:bookmarkStart w:id="24" w:name="product-nurses-core-offerings"/>
    <w:p>
      <w:pPr>
        <w:pStyle w:val="Heading3"/>
      </w:pPr>
      <w:r>
        <w:t xml:space="preserve">Product (Nurse's Core Offerings)</w:t>
      </w:r>
    </w:p>
    <w:p>
      <w:pPr>
        <w:pStyle w:val="FirstParagraph"/>
      </w:pPr>
      <w:r>
        <w:t xml:space="preserve">Nurse delivers three tiered service packages in Singapore Singapore:</w:t>
      </w:r>
    </w:p>
    <w:p>
      <w:pPr>
        <w:numPr>
          <w:ilvl w:val="0"/>
          <w:numId w:val="1003"/>
        </w:numPr>
        <w:pStyle w:val="Compact"/>
      </w:pPr>
      <w:r>
        <w:rPr>
          <w:bCs/>
          <w:b/>
        </w:rPr>
        <w:t xml:space="preserve">EliteCare:</w:t>
      </w:r>
      <w:r>
        <w:t xml:space="preserve"> </w:t>
      </w:r>
      <w:r>
        <w:t xml:space="preserve">24/7 on-call registered nurses for critical care in hospitals (e.g., post-op monitoring, diabetic management).</w:t>
      </w:r>
    </w:p>
    <w:p>
      <w:pPr>
        <w:numPr>
          <w:ilvl w:val="0"/>
          <w:numId w:val="1003"/>
        </w:numPr>
        <w:pStyle w:val="Compact"/>
      </w:pPr>
      <w:r>
        <w:rPr>
          <w:bCs/>
          <w:b/>
        </w:rPr>
        <w:t xml:space="preserve">HomeWell:</w:t>
      </w:r>
      <w:r>
        <w:t xml:space="preserve"> </w:t>
      </w:r>
      <w:r>
        <w:t xml:space="preserve">Bilingual nurses providing home-based chronic disease management for seniors across Singapore Singapore.</w:t>
      </w:r>
    </w:p>
    <w:p>
      <w:pPr>
        <w:numPr>
          <w:ilvl w:val="0"/>
          <w:numId w:val="1003"/>
        </w:numPr>
        <w:pStyle w:val="Compact"/>
      </w:pPr>
      <w:r>
        <w:rPr>
          <w:bCs/>
          <w:b/>
        </w:rPr>
        <w:t xml:space="preserve">NurseConnect:</w:t>
      </w:r>
      <w:r>
        <w:t xml:space="preserve"> </w:t>
      </w:r>
      <w:r>
        <w:t xml:space="preserve">Digital platform with AI matching, real-time scheduling, and MOH-compliant documentation for seamless care coordination.</w:t>
      </w:r>
    </w:p>
    <w:bookmarkEnd w:id="24"/>
    <w:bookmarkStart w:id="25" w:name="pricing-strategy"/>
    <w:p>
      <w:pPr>
        <w:pStyle w:val="Heading3"/>
      </w:pPr>
      <w:r>
        <w:t xml:space="preserve">Pricing Strategy</w:t>
      </w:r>
    </w:p>
    <w:p>
      <w:pPr>
        <w:pStyle w:val="FirstParagraph"/>
      </w:pPr>
      <w:r>
        <w:t xml:space="preserve">Competitive premium pricing aligned with Singapore's market standards:</w:t>
      </w:r>
    </w:p>
    <w:p>
      <w:pPr>
        <w:numPr>
          <w:ilvl w:val="0"/>
          <w:numId w:val="1004"/>
        </w:numPr>
        <w:pStyle w:val="Compact"/>
      </w:pPr>
      <w:r>
        <w:t xml:space="preserve">EliteCare: S$150/hour (below industry avg. of S$165) with volume discounts for hospitals.</w:t>
      </w:r>
    </w:p>
    <w:p>
      <w:pPr>
        <w:numPr>
          <w:ilvl w:val="0"/>
          <w:numId w:val="1004"/>
        </w:numPr>
        <w:pStyle w:val="Compact"/>
      </w:pPr>
      <w:r>
        <w:t xml:space="preserve">HomeWell: S$85/hour for 4+ hours/week, inclusive of travel and medication management.</w:t>
      </w:r>
    </w:p>
    <w:p>
      <w:pPr>
        <w:numPr>
          <w:ilvl w:val="0"/>
          <w:numId w:val="1004"/>
        </w:numPr>
        <w:pStyle w:val="Compact"/>
      </w:pPr>
      <w:r>
        <w:t xml:space="preserve">NurseConnect Platform: S$2,000/month per facility (saves 30% vs. manual scheduling costs).</w:t>
      </w:r>
    </w:p>
    <w:bookmarkEnd w:id="25"/>
    <w:bookmarkStart w:id="26" w:name="promotion-communication"/>
    <w:p>
      <w:pPr>
        <w:pStyle w:val="Heading3"/>
      </w:pPr>
      <w:r>
        <w:t xml:space="preserve">Promotion &amp; Communication</w:t>
      </w:r>
    </w:p>
    <w:p>
      <w:pPr>
        <w:pStyle w:val="FirstParagraph"/>
      </w:pPr>
      <w:r>
        <w:t xml:space="preserve">Our multi-channel strategy leverages Singapore-specific channels:</w:t>
      </w:r>
    </w:p>
    <w:p>
      <w:pPr>
        <w:numPr>
          <w:ilvl w:val="0"/>
          <w:numId w:val="1005"/>
        </w:numPr>
        <w:pStyle w:val="Compact"/>
      </w:pPr>
      <w:r>
        <w:rPr>
          <w:bCs/>
          <w:b/>
        </w:rPr>
        <w:t xml:space="preserve">Government Partnerships:</w:t>
      </w:r>
      <w:r>
        <w:t xml:space="preserve"> </w:t>
      </w:r>
      <w:r>
        <w:t xml:space="preserve">Co-hosting MOH-recognized workshops on nursing workforce solutions at Health Promotion Board events across Singapore Singapore.</w:t>
      </w:r>
    </w:p>
    <w:p>
      <w:pPr>
        <w:numPr>
          <w:ilvl w:val="0"/>
          <w:numId w:val="1005"/>
        </w:numPr>
        <w:pStyle w:val="Compact"/>
      </w:pPr>
      <w:r>
        <w:rPr>
          <w:bCs/>
          <w:b/>
        </w:rPr>
        <w:t xml:space="preserve">Digital Campaigns:</w:t>
      </w:r>
      <w:r>
        <w:t xml:space="preserve"> </w:t>
      </w:r>
      <w:r>
        <w:t xml:space="preserve">Targeted LinkedIn ads for hospital procurement managers, supplemented by SEO-optimized content about "Singapore Nursing Shortage Solutions" in English/Mandarin.</w:t>
      </w:r>
    </w:p>
    <w:p>
      <w:pPr>
        <w:numPr>
          <w:ilvl w:val="0"/>
          <w:numId w:val="1005"/>
        </w:numPr>
        <w:pStyle w:val="Compact"/>
      </w:pPr>
      <w:r>
        <w:rPr>
          <w:bCs/>
          <w:b/>
        </w:rPr>
        <w:t xml:space="preserve">Community Engagement:</w:t>
      </w:r>
      <w:r>
        <w:t xml:space="preserve"> </w:t>
      </w:r>
      <w:r>
        <w:t xml:space="preserve">Free "Nurse Health Talks" at HDB centers islandwide, addressing Singapore-specific concerns like Medisave usage and ElderCare support.</w:t>
      </w:r>
    </w:p>
    <w:p>
      <w:pPr>
        <w:numPr>
          <w:ilvl w:val="0"/>
          <w:numId w:val="1005"/>
        </w:numPr>
        <w:pStyle w:val="Compact"/>
      </w:pPr>
      <w:r>
        <w:rPr>
          <w:bCs/>
          <w:b/>
        </w:rPr>
        <w:t xml:space="preserve">Influencer Collaborations:</w:t>
      </w:r>
      <w:r>
        <w:t xml:space="preserve"> </w:t>
      </w:r>
      <w:r>
        <w:t xml:space="preserve">Partnering with trusted healthcare influencers (e.g., Dr. Tan from</w:t>
      </w:r>
      <w:r>
        <w:t xml:space="preserve"> </w:t>
      </w:r>
      <w:r>
        <w:rPr>
          <w:iCs/>
          <w:i/>
        </w:rPr>
        <w:t xml:space="preserve">Singapore Health</w:t>
      </w:r>
      <w:r>
        <w:t xml:space="preserve"> </w:t>
      </w:r>
      <w:r>
        <w:t xml:space="preserve">magazine) for authentic testimonials in Singapore Singapore.</w:t>
      </w:r>
    </w:p>
    <w:bookmarkEnd w:id="26"/>
    <w:bookmarkStart w:id="27" w:name="place-distribution"/>
    <w:p>
      <w:pPr>
        <w:pStyle w:val="Heading3"/>
      </w:pPr>
      <w:r>
        <w:t xml:space="preserve">Place (Distribution)</w:t>
      </w:r>
    </w:p>
    <w:p>
      <w:pPr>
        <w:pStyle w:val="FirstParagraph"/>
      </w:pPr>
      <w:r>
        <w:t xml:space="preserve">Nurse operates through a hyper-localized service model across Singapore Singapore:</w:t>
      </w:r>
    </w:p>
    <w:p>
      <w:pPr>
        <w:numPr>
          <w:ilvl w:val="0"/>
          <w:numId w:val="1006"/>
        </w:numPr>
        <w:pStyle w:val="Compact"/>
      </w:pPr>
      <w:r>
        <w:t xml:space="preserve">Centralized dispatch hub in Jurong East, enabling sub-1-hour response times islandwide.</w:t>
      </w:r>
    </w:p>
    <w:p>
      <w:pPr>
        <w:numPr>
          <w:ilvl w:val="0"/>
          <w:numId w:val="1006"/>
        </w:numPr>
        <w:pStyle w:val="Compact"/>
      </w:pPr>
      <w:r>
        <w:t xml:space="preserve">On-ground teams stationed in all 5 regions (North, South, East, West, Central) for rapid deployment.</w:t>
      </w:r>
    </w:p>
    <w:p>
      <w:pPr>
        <w:numPr>
          <w:ilvl w:val="0"/>
          <w:numId w:val="1006"/>
        </w:numPr>
        <w:pStyle w:val="Compact"/>
      </w:pPr>
      <w:r>
        <w:t xml:space="preserve">Integration with Singapore's National Electronic Health Record (NEHR) system for seamless care continuity.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with SNB; Onboard first 50 nurses certified in Singapore Singapore.</w:t>
            </w:r>
          </w:p>
        </w:tc>
      </w:tr>
      <w:tr>
        <w:tc>
          <w:tcPr/>
          <w:p>
            <w:pPr>
              <w:pStyle w:val="Compact"/>
              <w:jc w:val="left"/>
            </w:pPr>
            <w:r>
              <w:t xml:space="preserve">Q2 2024</w:t>
            </w:r>
          </w:p>
        </w:tc>
        <w:tc>
          <w:tcPr/>
          <w:p>
            <w:pPr>
              <w:pStyle w:val="Compact"/>
              <w:jc w:val="left"/>
            </w:pPr>
            <w:r>
              <w:t xml:space="preserve">Launch EliteCare at Tan Tock Seng Hospital; Initiate NurseConnect platform beta testing.</w:t>
            </w:r>
          </w:p>
        </w:tc>
      </w:tr>
      <w:tr>
        <w:tc>
          <w:tcPr/>
          <w:p>
            <w:pPr>
              <w:pStyle w:val="Compact"/>
              <w:jc w:val="left"/>
            </w:pPr>
            <w:r>
              <w:t xml:space="preserve">Q3 2024</w:t>
            </w:r>
          </w:p>
        </w:tc>
        <w:tc>
          <w:tcPr/>
          <w:p>
            <w:pPr>
              <w:pStyle w:val="Compact"/>
              <w:jc w:val="left"/>
            </w:pPr>
            <w:r>
              <w:t xml:space="preserve">Expand to 5 elderly care homes across Singapore Singapore; Partner with CHAS for subsidized HomeWell pilot.</w:t>
            </w:r>
          </w:p>
        </w:tc>
      </w:tr>
      <w:tr>
        <w:tc>
          <w:tcPr/>
          <w:p>
            <w:pPr>
              <w:pStyle w:val="Compact"/>
              <w:jc w:val="left"/>
            </w:pPr>
            <w:r>
              <w:t xml:space="preserve">Q1 2025</w:t>
            </w:r>
          </w:p>
        </w:tc>
        <w:tc>
          <w:tcPr/>
          <w:p>
            <w:pPr>
              <w:pStyle w:val="Compact"/>
              <w:jc w:val="left"/>
            </w:pPr>
            <w:r>
              <w:t xml:space="preserve">Achieve 10% market penetration in targeted B2B segment across Singapore Singapore; Release MOH-compliant training modules.</w:t>
            </w:r>
          </w:p>
        </w:tc>
      </w:tr>
    </w:tbl>
    <w:bookmarkEnd w:id="29"/>
    <w:bookmarkStart w:id="30" w:name="budget-allocation"/>
    <w:p>
      <w:pPr>
        <w:pStyle w:val="Heading2"/>
      </w:pPr>
      <w:r>
        <w:t xml:space="preserve">Budget Allocation</w:t>
      </w:r>
    </w:p>
    <w:p>
      <w:pPr>
        <w:pStyle w:val="FirstParagraph"/>
      </w:pPr>
      <w:r>
        <w:t xml:space="preserve">Total Year 1 Budget: S$1.8 million (allocated as follows):</w:t>
      </w:r>
    </w:p>
    <w:p>
      <w:pPr>
        <w:numPr>
          <w:ilvl w:val="0"/>
          <w:numId w:val="1007"/>
        </w:numPr>
        <w:pStyle w:val="Compact"/>
      </w:pPr>
      <w:r>
        <w:t xml:space="preserve">Technology Development (NurseConnect): 35% - S$630,000</w:t>
      </w:r>
    </w:p>
    <w:p>
      <w:pPr>
        <w:numPr>
          <w:ilvl w:val="0"/>
          <w:numId w:val="1007"/>
        </w:numPr>
        <w:pStyle w:val="Compact"/>
      </w:pPr>
      <w:r>
        <w:t xml:space="preserve">Regulatory Compliance &amp; SNB Certification: 25% - S$450,000</w:t>
      </w:r>
    </w:p>
    <w:p>
      <w:pPr>
        <w:numPr>
          <w:ilvl w:val="0"/>
          <w:numId w:val="1007"/>
        </w:numPr>
        <w:pStyle w:val="Compact"/>
      </w:pPr>
      <w:r>
        <w:t xml:space="preserve">Digital Marketing &amp; Partnerships: 28% - S$504,000</w:t>
      </w:r>
    </w:p>
    <w:p>
      <w:pPr>
        <w:numPr>
          <w:ilvl w:val="0"/>
          <w:numId w:val="1007"/>
        </w:numPr>
        <w:pStyle w:val="Compact"/>
      </w:pPr>
      <w:r>
        <w:t xml:space="preserve">Community Outreach (Singapore Singapore): 12% - S$216,000</w:t>
      </w:r>
    </w:p>
    <w:bookmarkEnd w:id="30"/>
    <w:bookmarkStart w:id="31" w:name="success-metrics-evaluation"/>
    <w:p>
      <w:pPr>
        <w:pStyle w:val="Heading2"/>
      </w:pPr>
      <w:r>
        <w:t xml:space="preserve">Success Metrics &amp; Evaluation</w:t>
      </w:r>
    </w:p>
    <w:p>
      <w:pPr>
        <w:pStyle w:val="FirstParagraph"/>
      </w:pPr>
      <w:r>
        <w:t xml:space="preserve">Nurse employs real-time KPIs monitored via its internal dashboard:</w:t>
      </w:r>
    </w:p>
    <w:p>
      <w:pPr>
        <w:numPr>
          <w:ilvl w:val="0"/>
          <w:numId w:val="1008"/>
        </w:numPr>
        <w:pStyle w:val="Compact"/>
      </w:pPr>
      <w:r>
        <w:rPr>
          <w:bCs/>
          <w:b/>
        </w:rPr>
        <w:t xml:space="preserve">Client Acquisition Cost (CAC):</w:t>
      </w:r>
      <w:r>
        <w:t xml:space="preserve"> </w:t>
      </w:r>
      <w:r>
        <w:t xml:space="preserve">Target S$1,800 per new hospital client (vs. industry avg. S$2,400).</w:t>
      </w:r>
    </w:p>
    <w:p>
      <w:pPr>
        <w:numPr>
          <w:ilvl w:val="0"/>
          <w:numId w:val="1008"/>
        </w:numPr>
        <w:pStyle w:val="Compact"/>
      </w:pPr>
      <w:r>
        <w:rPr>
          <w:bCs/>
          <w:b/>
        </w:rPr>
        <w:t xml:space="preserve">Nurse Retention Rate:</w:t>
      </w:r>
      <w:r>
        <w:t xml:space="preserve"> </w:t>
      </w:r>
      <w:r>
        <w:t xml:space="preserve">Maintain ≥92% nurse satisfaction through Singapore-specific wellness programs.</w:t>
      </w:r>
    </w:p>
    <w:p>
      <w:pPr>
        <w:numPr>
          <w:ilvl w:val="0"/>
          <w:numId w:val="1008"/>
        </w:numPr>
        <w:pStyle w:val="Compact"/>
      </w:pPr>
      <w:r>
        <w:rPr>
          <w:bCs/>
          <w:b/>
        </w:rPr>
        <w:t xml:space="preserve">Market Penetration:</w:t>
      </w:r>
      <w:r>
        <w:t xml:space="preserve"> </w:t>
      </w:r>
      <w:r>
        <w:t xml:space="preserve">Achieve 18% share in premium nursing segment by end of Year 3 in Singapore Singapore.</w:t>
      </w:r>
    </w:p>
    <w:p>
      <w:pPr>
        <w:numPr>
          <w:ilvl w:val="0"/>
          <w:numId w:val="1008"/>
        </w:numPr>
        <w:pStyle w:val="Compact"/>
      </w:pPr>
      <w:r>
        <w:rPr>
          <w:bCs/>
          <w:b/>
        </w:rPr>
        <w:t xml:space="preserve">Social Impact:</w:t>
      </w:r>
      <w:r>
        <w:t xml:space="preserve"> </w:t>
      </w:r>
      <w:r>
        <w:t xml:space="preserve">Reduce hospital readmission rates by 15% for HomeWell clients (tracked via MOH data).</w:t>
      </w:r>
    </w:p>
    <w:bookmarkEnd w:id="31"/>
    <w:bookmarkStart w:id="32" w:name="conclusion"/>
    <w:p>
      <w:pPr>
        <w:pStyle w:val="Heading2"/>
      </w:pPr>
      <w:r>
        <w:t xml:space="preserve">Conclusion</w:t>
      </w:r>
    </w:p>
    <w:p>
      <w:pPr>
        <w:pStyle w:val="FirstParagraph"/>
      </w:pPr>
      <w:r>
        <w:t xml:space="preserve">This Marketing Plan positions Nurse as the indispensable nursing partner for Singapore Singapore's evolving healthcare ecosystem. By centering our strategy on Singapore's unique demographic challenges, regulatory framework, and cultural context, we will transform nurse staffing from a cost center to a strategic growth driver. The Nurse brand—synonymous with excellence, reliability, and deep understanding of Singaporean healthcare needs—will become the benchmark for nursing services across the nation. As we execute this plan in Singapore Singapore with precision and cultural intelligence, Nurse will not only meet but exceed expectations while delivering meaningful impact on patient outcomes across our island nation.</w:t>
      </w:r>
    </w:p>
    <w:p>
      <w:pPr>
        <w:pStyle w:val="BodyText"/>
      </w:pPr>
      <w:r>
        <w:t xml:space="preserve">*This Marketing Plan for Nurse is meticulously crafted for the Singapore Singapore healthcare landscape. All services comply with MOH regulations and prioritize cultural competence as a core value in every interaction across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in Singapore Singapore</dc:title>
  <dc:creator/>
  <dc:language>en</dc:language>
  <cp:keywords/>
  <dcterms:created xsi:type="dcterms:W3CDTF">2026-07-23T20:14:25Z</dcterms:created>
  <dcterms:modified xsi:type="dcterms:W3CDTF">2026-07-23T20:14:25Z</dcterms:modified>
</cp:coreProperties>
</file>

<file path=docProps/custom.xml><?xml version="1.0" encoding="utf-8"?>
<Properties xmlns="http://schemas.openxmlformats.org/officeDocument/2006/custom-properties" xmlns:vt="http://schemas.openxmlformats.org/officeDocument/2006/docPropsVTypes"/>
</file>