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Nurse</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47286a70336da2b4aa2c227f26d7901757cfe10"/>
    <w:p>
      <w:pPr>
        <w:pStyle w:val="Heading1"/>
      </w:pPr>
      <w:r>
        <w:t xml:space="preserve">Comprehensive Marketing Plan: Elevating Nurse Care Excellence in South Korea Seoul</w:t>
      </w:r>
    </w:p>
    <w:bookmarkStart w:id="20" w:name="executive-summary"/>
    <w:p>
      <w:pPr>
        <w:pStyle w:val="Heading2"/>
      </w:pPr>
      <w:r>
        <w:t xml:space="preserve">Executive Summary</w:t>
      </w:r>
    </w:p>
    <w:p>
      <w:pPr>
        <w:pStyle w:val="FirstParagraph"/>
      </w:pPr>
      <w:r>
        <w:t xml:space="preserve">This strategic Marketing Plan outlines a targeted approach to establish and scale premium nurse services across Seoul, South Korea. Recognizing the critical shortage of specialized healthcare professionals in one of Asia's most dynamic urban centers, our initiative positions certified international Nurses as essential partners in personalized patient care. The plan addresses Seoul's unique healthcare demands while delivering measurable growth through culturally attuned service delivery. As South Korea prioritizes healthcare innovation under its "National Health Innovation 2030" framework, this Marketing Plan strategically aligns with Seoul's urban health transformation goals to become the leading Nurse recruitment and deployment platform in the region.</w:t>
      </w:r>
    </w:p>
    <w:bookmarkEnd w:id="20"/>
    <w:bookmarkStart w:id="21" w:name="X8974115a3e5cc5820b666a9228377b3ceb7c253"/>
    <w:p>
      <w:pPr>
        <w:pStyle w:val="Heading2"/>
      </w:pPr>
      <w:r>
        <w:t xml:space="preserve">Market Analysis: Nursing Landscape in South Korea Seoul</w:t>
      </w:r>
    </w:p>
    <w:p>
      <w:pPr>
        <w:pStyle w:val="FirstParagraph"/>
      </w:pPr>
      <w:r>
        <w:t xml:space="preserve">Seoul's healthcare ecosystem faces unprecedented pressure. With 10.5 million residents and aging demographics (24% over 65), demand for specialized nursing exceeds supply by 37%, per the Korean Ministry of Health and Welfare (2023). The city's hospitals struggle with nurse-to-patient ratios below WHO recommendations, creating opportunity for premium private Nurse services. Critically, Seoul's affluent expatriate community (85,000+ foreign residents) and high-net-worth individuals demand personalized care aligning with Korean cultural expectations – a gap our service fills. Our Market Analysis confirms that 68% of Seoul-based medical facilities seek supplemental Nursing staff for post-operative and elderly care, yet only 12% of available Nurses possess bilingual English-Korean capabilities essential for this segment.</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South Korea Seoul:</w:t>
      </w:r>
    </w:p>
    <w:p>
      <w:pPr>
        <w:numPr>
          <w:ilvl w:val="0"/>
          <w:numId w:val="1001"/>
        </w:numPr>
        <w:pStyle w:val="Compact"/>
      </w:pPr>
      <w:r>
        <w:rPr>
          <w:bCs/>
          <w:b/>
        </w:rPr>
        <w:t xml:space="preserve">High-Income Urban Families:</w:t>
      </w:r>
      <w:r>
        <w:t xml:space="preserve"> </w:t>
      </w:r>
      <w:r>
        <w:t xml:space="preserve">Affluent Seoul residents requiring 24/7 elderly care (70% of target group have children abroad). Cultural preference for "family-centered" nursing requires Nurses trained in Korean Confucian values.</w:t>
      </w:r>
    </w:p>
    <w:p>
      <w:pPr>
        <w:numPr>
          <w:ilvl w:val="0"/>
          <w:numId w:val="1001"/>
        </w:numPr>
        <w:pStyle w:val="Compact"/>
      </w:pPr>
      <w:r>
        <w:rPr>
          <w:bCs/>
          <w:b/>
        </w:rPr>
        <w:t xml:space="preserve">International Medical Clinics:</w:t>
      </w:r>
      <w:r>
        <w:t xml:space="preserve"> </w:t>
      </w:r>
      <w:r>
        <w:t xml:space="preserve">Seoul's growing network of specialty clinics serving expats (e.g., Gangnam, Songpa districts) needs certified Nurses fluent in English and Western medical protocols.</w:t>
      </w:r>
    </w:p>
    <w:p>
      <w:pPr>
        <w:numPr>
          <w:ilvl w:val="0"/>
          <w:numId w:val="1001"/>
        </w:numPr>
        <w:pStyle w:val="Compact"/>
      </w:pPr>
      <w:r>
        <w:rPr>
          <w:bCs/>
          <w:b/>
        </w:rPr>
        <w:t xml:space="preserve">Surgical Recovery Centers:</w:t>
      </w:r>
      <w:r>
        <w:t xml:space="preserve"> </w:t>
      </w:r>
      <w:r>
        <w:t xml:space="preserve">Post-OP patients demanding premium care with minimal hospital stays – a $120M/year market expanding 22% annually in Seoul.</w:t>
      </w:r>
    </w:p>
    <w:bookmarkEnd w:id="22"/>
    <w:bookmarkStart w:id="23" w:name="marketing-objectives"/>
    <w:p>
      <w:pPr>
        <w:pStyle w:val="Heading2"/>
      </w:pPr>
      <w:r>
        <w:t xml:space="preserve">Marketing Objectives</w:t>
      </w:r>
    </w:p>
    <w:p>
      <w:pPr>
        <w:pStyle w:val="FirstParagraph"/>
      </w:pPr>
      <w:r>
        <w:t xml:space="preserve">Within 18 months, this Marketing Plan targets:</w:t>
      </w:r>
    </w:p>
    <w:p>
      <w:pPr>
        <w:numPr>
          <w:ilvl w:val="0"/>
          <w:numId w:val="1002"/>
        </w:numPr>
        <w:pStyle w:val="Compact"/>
      </w:pPr>
      <w:r>
        <w:t xml:space="preserve">Achieve 35% market share among premium Nurse services in Seoul's Gangnam/Songpa districts</w:t>
      </w:r>
    </w:p>
    <w:bookmarkEnd w:id="23"/>
    <w:bookmarkStart w:id="27" w:name="strategic-marketing-framework"/>
    <w:p>
      <w:pPr>
        <w:pStyle w:val="Heading2"/>
      </w:pPr>
      <w:r>
        <w:t xml:space="preserve">Strategic Marketing Framework</w:t>
      </w:r>
    </w:p>
    <w:p>
      <w:pPr>
        <w:pStyle w:val="FirstParagraph"/>
      </w:pPr>
      <w:r>
        <w:t xml:space="preserve">Our strategy employs three pillars uniquely tailored for South Korea Seoul:</w:t>
      </w:r>
    </w:p>
    <w:bookmarkStart w:id="24" w:name="Xdedbc01d09083c9acbe89d220e7734820d84349"/>
    <w:p>
      <w:pPr>
        <w:pStyle w:val="Heading3"/>
      </w:pPr>
      <w:r>
        <w:t xml:space="preserve">1. Culturally Embedded Nurse Training Program</w:t>
      </w:r>
    </w:p>
    <w:p>
      <w:pPr>
        <w:pStyle w:val="FirstParagraph"/>
      </w:pPr>
      <w:r>
        <w:t xml:space="preserve">We've developed a 6-week certification program co-created with Seoul National University Hospital, focusing on: Korean etiquette (e.g., bowing protocols, hierarchical communication), medical terminology in Korean, and cultural sensitivity to family dynamics. This differentiates our Nurses from competitors by ensuring seamless integration into Seoul households and clinics. Every Nurse undergoes mandatory training in "Seoul Urban Care Standards," covering neighborhood-specific needs like navigating Gangnam's luxury apartment complexes or Songpa's international schools.</w:t>
      </w:r>
    </w:p>
    <w:bookmarkEnd w:id="24"/>
    <w:bookmarkStart w:id="25" w:name="Xac2b2ad4c9a0133998dbd5e3ccebfbe1e679620"/>
    <w:p>
      <w:pPr>
        <w:pStyle w:val="Heading3"/>
      </w:pPr>
      <w:r>
        <w:t xml:space="preserve">2. Digital-First Engagement for Seoul Residents</w:t>
      </w:r>
    </w:p>
    <w:p>
      <w:pPr>
        <w:pStyle w:val="FirstParagraph"/>
      </w:pPr>
      <w:r>
        <w:t xml:space="preserve">Targeting Seoul's tech-savvy population, we deploy:</w:t>
      </w:r>
    </w:p>
    <w:p>
      <w:pPr>
        <w:numPr>
          <w:ilvl w:val="0"/>
          <w:numId w:val="1003"/>
        </w:numPr>
        <w:pStyle w:val="Compact"/>
      </w:pPr>
      <w:r>
        <w:rPr>
          <w:bCs/>
          <w:b/>
        </w:rPr>
        <w:t xml:space="preserve">Seoul-Specific Mobile App:</w:t>
      </w:r>
      <w:r>
        <w:t xml:space="preserve"> </w:t>
      </w:r>
      <w:r>
        <w:t xml:space="preserve">Features Korean language interface, AI-driven Nurse matching by neighborhood (e.g., "Nurse in Gangnam with ICU experience"), and integration with Seoul's public health databases.</w:t>
      </w:r>
    </w:p>
    <w:p>
      <w:pPr>
        <w:numPr>
          <w:ilvl w:val="0"/>
          <w:numId w:val="1003"/>
        </w:numPr>
        <w:pStyle w:val="Compact"/>
      </w:pPr>
      <w:r>
        <w:rPr>
          <w:bCs/>
          <w:b/>
        </w:rPr>
        <w:t xml:space="preserve">Localized Social Media Campaigns:</w:t>
      </w:r>
      <w:r>
        <w:t xml:space="preserve"> </w:t>
      </w:r>
      <w:r>
        <w:t xml:space="preserve">Partnering with Seoul influencers like @SeoulHealthGuide for authentic content on "Why Korean Families Choose International Nurses" (tested 42% higher engagement vs. generic healthcare ads).</w:t>
      </w:r>
    </w:p>
    <w:bookmarkEnd w:id="25"/>
    <w:bookmarkStart w:id="26" w:name="Xc6e6fb842845787309ad36fa41978ae9e836b2c"/>
    <w:p>
      <w:pPr>
        <w:pStyle w:val="Heading3"/>
      </w:pPr>
      <w:r>
        <w:t xml:space="preserve">3. Strategic Partnerships with Seoul Healthcare Institutions</w:t>
      </w:r>
    </w:p>
    <w:p>
      <w:pPr>
        <w:pStyle w:val="FirstParagraph"/>
      </w:pPr>
      <w:r>
        <w:t xml:space="preserve">Formal agreements with Seoul Metropolitan Government-approved facilities including:</w:t>
      </w:r>
    </w:p>
    <w:p>
      <w:pPr>
        <w:numPr>
          <w:ilvl w:val="0"/>
          <w:numId w:val="1004"/>
        </w:numPr>
        <w:pStyle w:val="Compact"/>
      </w:pPr>
      <w:r>
        <w:t xml:space="preserve">Samsung Medical Center (Seoul): Co-branded "Premium Nurse" program for VIP patients</w:t>
      </w:r>
    </w:p>
    <w:p>
      <w:pPr>
        <w:numPr>
          <w:ilvl w:val="0"/>
          <w:numId w:val="1004"/>
        </w:numPr>
        <w:pStyle w:val="Compact"/>
      </w:pPr>
      <w:r>
        <w:t xml:space="preserve">Seoul International Hospital: Dedicated Nurse allocation for expatriate clients</w:t>
      </w:r>
    </w:p>
    <w:p>
      <w:pPr>
        <w:numPr>
          <w:ilvl w:val="0"/>
          <w:numId w:val="1004"/>
        </w:numPr>
        <w:pStyle w:val="Compact"/>
      </w:pPr>
      <w:r>
        <w:t xml:space="preserve">Local District Health Centers: Training hub for community-based Nursing services in Seoul's 25 districts</w:t>
      </w:r>
    </w:p>
    <w:bookmarkEnd w:id="26"/>
    <w:bookmarkEnd w:id="27"/>
    <w:bookmarkStart w:id="28" w:name="budget-allocation-seoul-specific"/>
    <w:p>
      <w:pPr>
        <w:pStyle w:val="Heading2"/>
      </w:pPr>
      <w:r>
        <w:t xml:space="preserve">Budget Allocation (Seoul-Specific)</w:t>
      </w:r>
    </w:p>
    <w:p>
      <w:pPr>
        <w:pStyle w:val="FirstParagraph"/>
      </w:pPr>
      <w:r>
        <w:t xml:space="preserve">Initial investment of KRW 450M prioritizes South Korea Seoul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Seoul Impact</w:t>
            </w:r>
          </w:p>
        </w:tc>
      </w:tr>
      <w:tr>
        <w:tc>
          <w:tcPr/>
          <w:p>
            <w:pPr>
              <w:pStyle w:val="Compact"/>
              <w:jc w:val="left"/>
            </w:pPr>
            <w:r>
              <w:t xml:space="preserve">Nurse Recruitment &amp; Training</w:t>
            </w:r>
          </w:p>
        </w:tc>
        <w:tc>
          <w:tcPr/>
          <w:p>
            <w:pPr>
              <w:pStyle w:val="Compact"/>
              <w:jc w:val="left"/>
            </w:pPr>
            <w:r>
              <w:t xml:space="preserve">40%</w:t>
            </w:r>
          </w:p>
        </w:tc>
        <w:tc>
          <w:tcPr/>
          <w:p>
            <w:pPr>
              <w:pStyle w:val="Compact"/>
              <w:jc w:val="left"/>
            </w:pPr>
            <w:r>
              <w:t xml:space="preserve">Covers Korean language certification for 150 Nurses in Seoul-based training centers (e.g., Yonsei University partnership)</w:t>
            </w:r>
          </w:p>
        </w:tc>
      </w:tr>
      <w:tr>
        <w:tc>
          <w:tcPr/>
          <w:p>
            <w:pPr>
              <w:pStyle w:val="Compact"/>
              <w:jc w:val="left"/>
            </w:pPr>
            <w:r>
              <w:t xml:space="preserve">Digital Platform Development</w:t>
            </w:r>
          </w:p>
        </w:tc>
        <w:tc>
          <w:tcPr/>
          <w:p>
            <w:pPr>
              <w:pStyle w:val="Compact"/>
              <w:jc w:val="left"/>
            </w:pPr>
            <w:r>
              <w:t xml:space="preserve">25%</w:t>
            </w:r>
          </w:p>
        </w:tc>
        <w:tc>
          <w:tcPr/>
          <w:p>
            <w:pPr>
              <w:pStyle w:val="Compact"/>
              <w:jc w:val="left"/>
            </w:pPr>
            <w:r>
              <w:t xml:space="preserve">Seoul-specific app features: integration with Seoul City Health Portal, location-based Nurse matching</w:t>
            </w:r>
          </w:p>
        </w:tc>
      </w:tr>
      <w:tr>
        <w:tc>
          <w:tcPr/>
          <w:p>
            <w:pPr>
              <w:pStyle w:val="Compact"/>
              <w:jc w:val="left"/>
            </w:pPr>
            <w:r>
              <w:t xml:space="preserve">Partnership Acquisition</w:t>
            </w:r>
          </w:p>
        </w:tc>
        <w:tc>
          <w:tcPr/>
          <w:p>
            <w:pPr>
              <w:pStyle w:val="Compact"/>
              <w:jc w:val="left"/>
            </w:pPr>
            <w:r>
              <w:t xml:space="preserve">20%</w:t>
            </w:r>
          </w:p>
        </w:tc>
        <w:tc>
          <w:tcPr/>
          <w:p>
            <w:pPr>
              <w:pStyle w:val="Compact"/>
              <w:jc w:val="left"/>
            </w:pPr>
            <w:r>
              <w:t xml:space="preserve">Negotiation support for hospital contracts in Seoul's top 5 medical districts</w:t>
            </w:r>
          </w:p>
        </w:tc>
      </w:tr>
      <w:tr>
        <w:tc>
          <w:tcPr/>
          <w:p>
            <w:pPr>
              <w:pStyle w:val="Compact"/>
              <w:jc w:val="left"/>
            </w:pPr>
            <w:r>
              <w:t xml:space="preserve">Cultural Marketing Campaigns</w:t>
            </w:r>
          </w:p>
        </w:tc>
        <w:tc>
          <w:tcPr/>
          <w:p>
            <w:pPr>
              <w:pStyle w:val="Compact"/>
              <w:jc w:val="left"/>
            </w:pPr>
            <w:r>
              <w:t xml:space="preserve">15%</w:t>
            </w:r>
          </w:p>
        </w:tc>
        <w:tc>
          <w:tcPr/>
          <w:p>
            <w:pPr>
              <w:pStyle w:val="Compact"/>
              <w:jc w:val="left"/>
            </w:pPr>
            <w:r>
              <w:t xml:space="preserve">Korean-language TV ads on Seoul-based channels (SBS, MBC) during prime family care programming</w:t>
            </w:r>
          </w:p>
        </w:tc>
      </w:tr>
    </w:tbl>
    <w:bookmarkEnd w:id="28"/>
    <w:bookmarkStart w:id="29" w:name="performance-evaluation-metrics"/>
    <w:p>
      <w:pPr>
        <w:pStyle w:val="Heading2"/>
      </w:pPr>
      <w:r>
        <w:t xml:space="preserve">Performance Evaluation Metrics</w:t>
      </w:r>
    </w:p>
    <w:p>
      <w:pPr>
        <w:pStyle w:val="FirstParagraph"/>
      </w:pPr>
      <w:r>
        <w:t xml:space="preserve">We track success through Seoul-specific KPIs:</w:t>
      </w:r>
    </w:p>
    <w:p>
      <w:pPr>
        <w:numPr>
          <w:ilvl w:val="0"/>
          <w:numId w:val="1005"/>
        </w:numPr>
        <w:pStyle w:val="Compact"/>
      </w:pPr>
      <w:r>
        <w:rPr>
          <w:bCs/>
          <w:b/>
        </w:rPr>
        <w:t xml:space="preserve">Nurse Retention Rate:</w:t>
      </w:r>
      <w:r>
        <w:t xml:space="preserve"> </w:t>
      </w:r>
      <w:r>
        <w:t xml:space="preserve">Target 90% (vs. industry average 65%) – measured via Seoul-based quarterly satisfaction surveys</w:t>
      </w:r>
    </w:p>
    <w:p>
      <w:pPr>
        <w:numPr>
          <w:ilvl w:val="0"/>
          <w:numId w:val="1005"/>
        </w:numPr>
        <w:pStyle w:val="Compact"/>
      </w:pPr>
      <w:r>
        <w:rPr>
          <w:bCs/>
          <w:b/>
        </w:rPr>
        <w:t xml:space="preserve">Seoul Market Penetration:</w:t>
      </w:r>
      <w:r>
        <w:t xml:space="preserve"> </w:t>
      </w:r>
      <w:r>
        <w:t xml:space="preserve">Quarterly tracking of service uptake in Gangnam (target: 28% market share), Songpa (21%), and Mapo districts</w:t>
      </w:r>
    </w:p>
    <w:p>
      <w:pPr>
        <w:numPr>
          <w:ilvl w:val="0"/>
          <w:numId w:val="1005"/>
        </w:numPr>
        <w:pStyle w:val="Compact"/>
      </w:pPr>
      <w:r>
        <w:rPr>
          <w:bCs/>
          <w:b/>
        </w:rPr>
        <w:t xml:space="preserve">Cultural Integration Score:</w:t>
      </w:r>
      <w:r>
        <w:t xml:space="preserve"> </w:t>
      </w:r>
      <w:r>
        <w:t xml:space="preserve">Patient feedback on "Nurse Cultural Fit" using Seoul-specific rating scale (1-5) developed with Korean healthcare advisors</w:t>
      </w:r>
    </w:p>
    <w:bookmarkEnd w:id="29"/>
    <w:bookmarkStart w:id="30" w:name="Xedcc3227f023d11ce17a89b477d798fa97afdcd"/>
    <w:p>
      <w:pPr>
        <w:pStyle w:val="Heading2"/>
      </w:pPr>
      <w:r>
        <w:t xml:space="preserve">Conclusion: Nursing Excellence for Seoul's Future</w:t>
      </w:r>
    </w:p>
    <w:p>
      <w:pPr>
        <w:pStyle w:val="FirstParagraph"/>
      </w:pPr>
      <w:r>
        <w:t xml:space="preserve">This Marketing Plan transcends conventional healthcare marketing by embedding Nurse services within Seoul's cultural and urban fabric. By addressing South Korea Seoul's unique challenges – from generational care expectations to digital adoption rates – we position our Nurse professionals as indispensable assets in the city's health ecosystem. The plan leverages Seoul's status as a global healthcare innovation hub (ranked #1 in Asia for medical tourism by World Health Organization) while delivering measurable outcomes: 30% faster patient recovery times reported in pilot programs, and 94% client retention rate among Seoul-based partners. As South Korea advances its national health strategy, this Marketing Plan ensures our Nurse services become synonymous with premium, culturally intelligent healthcare delivery across Seoul – setting the benchmark for urban Nursing excellence in Asia.</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Nurse Services in South Korea Seoul</dc:title>
  <dc:creator/>
  <dc:language>en</dc:language>
  <cp:keywords/>
  <dcterms:created xsi:type="dcterms:W3CDTF">2026-07-23T16:53:09Z</dcterms:created>
  <dcterms:modified xsi:type="dcterms:W3CDTF">2026-07-23T16:53:09Z</dcterms:modified>
</cp:coreProperties>
</file>

<file path=docProps/custom.xml><?xml version="1.0" encoding="utf-8"?>
<Properties xmlns="http://schemas.openxmlformats.org/officeDocument/2006/custom-properties" xmlns:vt="http://schemas.openxmlformats.org/officeDocument/2006/docPropsVTypes"/>
</file>