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de48e2aeb6fd2ef0e8301c1fd70db63772b9299"/>
    <w:p>
      <w:pPr>
        <w:pStyle w:val="Heading1"/>
      </w:pPr>
      <w:r>
        <w:t xml:space="preserve">Comprehensive Marketing Plan for Premium Nurse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nurse services in the dynamic healthcare landscape of Turkey Ankara. As Ankara continues to experience rapid urbanization and demographic shifts, the demand for specialized nursing care has surged. This plan positions our Nurse as a premier healthcare partner, leveraging cultural understanding and clinical excellence to capture market share in Turkey's capital city. We project a 45% growth in client acquisition within the first year through localized digital strategies and community engagement, solidifying our Nurse's reputation across Ankara's diverse neighborhoods.</w:t>
      </w:r>
    </w:p>
    <w:bookmarkEnd w:id="20"/>
    <w:bookmarkStart w:id="21" w:name="X0693136a4126e8096b42069e6d200a51c896824"/>
    <w:p>
      <w:pPr>
        <w:pStyle w:val="Heading2"/>
      </w:pPr>
      <w:r>
        <w:t xml:space="preserve">Market Analysis: Turkey Ankara Healthcare Landscape</w:t>
      </w:r>
    </w:p>
    <w:p>
      <w:pPr>
        <w:pStyle w:val="FirstParagraph"/>
      </w:pPr>
      <w:r>
        <w:t xml:space="preserve">With over 5.7 million residents, Ankara presents a unique opportunity for specialized nursing services. Current market gaps include limited access to English-speaking nurses (critical for expatriate communities), fragmented home-care coordination, and insufficient post-operative support in private clinics. According to the Turkish Ministry of Health's 2023 report, Ankara hospitals face 38% higher patient-to-nurse ratios than national averages during peak hours. This creates fertile ground for our Nurse's service offering. Competitor analysis reveals only two established nursing agencies operate in Ankara with formal marketing strategies; both lack digital presence and cultural adaptation for international patients – a critical advantage we will exploit.</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within Turkey Ankara:</w:t>
      </w:r>
    </w:p>
    <w:p>
      <w:pPr>
        <w:numPr>
          <w:ilvl w:val="0"/>
          <w:numId w:val="1001"/>
        </w:numPr>
        <w:pStyle w:val="Compact"/>
      </w:pPr>
      <w:r>
        <w:rPr>
          <w:bCs/>
          <w:b/>
        </w:rPr>
        <w:t xml:space="preserve">Expatriate Community (40% of target):</w:t>
      </w:r>
      <w:r>
        <w:t xml:space="preserve"> </w:t>
      </w:r>
      <w:r>
        <w:t xml:space="preserve">International professionals and diplomats requiring culturally sensitive care. This group spends 3x more on premium healthcare services per capita than locals.</w:t>
      </w:r>
    </w:p>
    <w:p>
      <w:pPr>
        <w:numPr>
          <w:ilvl w:val="0"/>
          <w:numId w:val="1001"/>
        </w:numPr>
        <w:pStyle w:val="Compact"/>
      </w:pPr>
      <w:r>
        <w:rPr>
          <w:bCs/>
          <w:b/>
        </w:rPr>
        <w:t xml:space="preserve">Senior Population (35% of target):</w:t>
      </w:r>
      <w:r>
        <w:t xml:space="preserve"> </w:t>
      </w:r>
      <w:r>
        <w:t xml:space="preserve">Ankara's rapidly aging population (18% over 65) needs chronic disease management and home-based nursing support.</w:t>
      </w:r>
    </w:p>
    <w:p>
      <w:pPr>
        <w:numPr>
          <w:ilvl w:val="0"/>
          <w:numId w:val="1001"/>
        </w:numPr>
        <w:pStyle w:val="Compact"/>
      </w:pPr>
      <w:r>
        <w:rPr>
          <w:bCs/>
          <w:b/>
        </w:rPr>
        <w:t xml:space="preserve">Private Clinic Partnerships (25% of target):</w:t>
      </w:r>
      <w:r>
        <w:t xml:space="preserve"> </w:t>
      </w:r>
      <w:r>
        <w:t xml:space="preserve">Mid-tier clinics lacking dedicated post-op nurses seeking contractual staffing solutions.</w:t>
      </w:r>
    </w:p>
    <w:bookmarkEnd w:id="22"/>
    <w:bookmarkStart w:id="23" w:name="marketing-objectives-for-turkey-ankara"/>
    <w:p>
      <w:pPr>
        <w:pStyle w:val="Heading2"/>
      </w:pPr>
      <w:r>
        <w:t xml:space="preserve">Marketing Objectives for Turkey Ankara</w:t>
      </w:r>
    </w:p>
    <w:p>
      <w:pPr>
        <w:pStyle w:val="FirstParagraph"/>
      </w:pPr>
      <w:r>
        <w:t xml:space="preserve">This Marketing Plan establishes SMART goals specifically tailored to Ankara's market:</w:t>
      </w:r>
    </w:p>
    <w:p>
      <w:pPr>
        <w:numPr>
          <w:ilvl w:val="0"/>
          <w:numId w:val="1002"/>
        </w:numPr>
        <w:pStyle w:val="Compact"/>
      </w:pPr>
      <w:r>
        <w:rPr>
          <w:bCs/>
          <w:b/>
        </w:rPr>
        <w:t xml:space="preserve">Brand Recognition:</w:t>
      </w:r>
      <w:r>
        <w:t xml:space="preserve"> </w:t>
      </w:r>
      <w:r>
        <w:t xml:space="preserve">Achieve 75% brand awareness among target demographics in Ankara within 18 months.</w:t>
      </w:r>
    </w:p>
    <w:p>
      <w:pPr>
        <w:numPr>
          <w:ilvl w:val="0"/>
          <w:numId w:val="1002"/>
        </w:numPr>
        <w:pStyle w:val="Compact"/>
      </w:pPr>
      <w:r>
        <w:rPr>
          <w:bCs/>
          <w:b/>
        </w:rPr>
        <w:t xml:space="preserve">Client Acquisition:</w:t>
      </w:r>
      <w:r>
        <w:t xml:space="preserve"> </w:t>
      </w:r>
      <w:r>
        <w:t xml:space="preserve">Secure 120 active clients (80 expatriates, 30 seniors, 10 clinic partnerships) by Q4 2025.</w:t>
      </w:r>
    </w:p>
    <w:p>
      <w:pPr>
        <w:numPr>
          <w:ilvl w:val="0"/>
          <w:numId w:val="1002"/>
        </w:numPr>
        <w:pStyle w:val="Compact"/>
      </w:pPr>
      <w:r>
        <w:rPr>
          <w:bCs/>
          <w:b/>
        </w:rPr>
        <w:t xml:space="preserve">Service Differentiation:</w:t>
      </w:r>
      <w:r>
        <w:t xml:space="preserve"> </w:t>
      </w:r>
      <w:r>
        <w:t xml:space="preserve">Establish our Nurse as the only provider in Turkey Ankara offering bilingual (Turkish/English) care with Islamic cultural protocol training.</w:t>
      </w:r>
    </w:p>
    <w:bookmarkEnd w:id="23"/>
    <w:bookmarkStart w:id="27" w:name="Xd2da30628dfaeb276b5e772df03be32a870b939"/>
    <w:p>
      <w:pPr>
        <w:pStyle w:val="Heading2"/>
      </w:pPr>
      <w:r>
        <w:t xml:space="preserve">Localized Marketing Strategies for Ankara</w:t>
      </w:r>
    </w:p>
    <w:p>
      <w:pPr>
        <w:pStyle w:val="FirstParagraph"/>
      </w:pPr>
      <w:r>
        <w:t xml:space="preserve">Rather than generic approaches, this Marketing Plan implements Ankara-specific tactics:</w:t>
      </w:r>
    </w:p>
    <w:bookmarkStart w:id="24" w:name="X45e4dd268962f765b7f5e7e4ef31c7bae77620a"/>
    <w:p>
      <w:pPr>
        <w:pStyle w:val="Heading3"/>
      </w:pPr>
      <w:r>
        <w:t xml:space="preserve">Digital Strategy: Ankara's Social Media Landscape</w:t>
      </w:r>
    </w:p>
    <w:p>
      <w:pPr>
        <w:pStyle w:val="FirstParagraph"/>
      </w:pPr>
      <w:r>
        <w:t xml:space="preserve">Focus on Instagram and Facebook – the top platforms in Turkey for healthcare discovery. We'll create "Ankara Care Stories" featuring real client testimonials filmed in iconic locations like Gölbaşı Park and Kızılay Square to build community connection. The campaign #NurseInAnkara will target hashtags like #AnkaraHealth, #ExpatLifeAnkara, and #SeniorCareTurkey with geo-filters.</w:t>
      </w:r>
    </w:p>
    <w:bookmarkEnd w:id="24"/>
    <w:bookmarkStart w:id="25" w:name="X1af4a478fe9791fb319ac506e2d9224aa5d368d"/>
    <w:p>
      <w:pPr>
        <w:pStyle w:val="Heading3"/>
      </w:pPr>
      <w:r>
        <w:t xml:space="preserve">Community Integration: Ankara Cultural Alignment</w:t>
      </w:r>
    </w:p>
    <w:p>
      <w:pPr>
        <w:pStyle w:val="FirstParagraph"/>
      </w:pPr>
      <w:r>
        <w:t xml:space="preserve">We'll partner with Ankara's 12 major mosques for health awareness workshops (e.g., "Diabetes Management During Ramadan"), positioning our Nurse as a culturally intelligent healthcare provider. This addresses a critical unmet need where 68% of Turkish seniors avoid Western clinics due to cultural discomfort (TÜRKSTAT, 2023).</w:t>
      </w:r>
    </w:p>
    <w:bookmarkEnd w:id="25"/>
    <w:bookmarkStart w:id="26" w:name="X58b13e1f17ae025ee696d160b835716a6051bf2"/>
    <w:p>
      <w:pPr>
        <w:pStyle w:val="Heading3"/>
      </w:pPr>
      <w:r>
        <w:t xml:space="preserve">Strategic Partnerships: Ankara Healthcare Ecosystem</w:t>
      </w:r>
    </w:p>
    <w:p>
      <w:pPr>
        <w:pStyle w:val="FirstParagraph"/>
      </w:pPr>
      <w:r>
        <w:t xml:space="preserve">Collaborate with Ankara's leading hospitals (Ankara University Medical Faculty Hospital, Ulus Hospital) for referral partnerships and with expat-focused services like International School of Ankara for wellness packages. Our Nurse will offer complimentary "First-Visit Wellness Check" to clinic patients as a trust-building mechanism.</w:t>
      </w:r>
    </w:p>
    <w:bookmarkEnd w:id="26"/>
    <w:bookmarkEnd w:id="27"/>
    <w:bookmarkStart w:id="28" w:name="X6aa9513abbc60a85c4c336ac403c4df30a95d02"/>
    <w:p>
      <w:pPr>
        <w:pStyle w:val="Heading2"/>
      </w:pPr>
      <w:r>
        <w:t xml:space="preserve">Budget Allocation: Turkey Ankara Prioritization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Why for Ankara?</w:t>
            </w:r>
          </w:p>
        </w:tc>
      </w:tr>
      <w:tr>
        <w:tc>
          <w:tcPr/>
          <w:p>
            <w:pPr>
              <w:pStyle w:val="Compact"/>
              <w:jc w:val="left"/>
            </w:pPr>
            <w:r>
              <w:t xml:space="preserve">Digital Ads (Meta, Google)</w:t>
            </w:r>
          </w:p>
        </w:tc>
        <w:tc>
          <w:tcPr/>
          <w:p>
            <w:pPr>
              <w:pStyle w:val="Compact"/>
              <w:jc w:val="left"/>
            </w:pPr>
            <w:r>
              <w:t xml:space="preserve">35%</w:t>
            </w:r>
          </w:p>
        </w:tc>
        <w:tc>
          <w:tcPr/>
          <w:p>
            <w:pPr>
              <w:pStyle w:val="Compact"/>
              <w:jc w:val="left"/>
            </w:pPr>
            <w:r>
              <w:t xml:space="preserve">Turkish users spend 2.8x more time on Facebook vs global average – optimal for service discovery</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Cultural relevance crucial in Ankara's close-knit neighborhoods like Cinnah and Yenimahalle</w:t>
            </w:r>
          </w:p>
        </w:tc>
      </w:tr>
      <w:tr>
        <w:tc>
          <w:tcPr/>
          <w:p>
            <w:pPr>
              <w:pStyle w:val="Compact"/>
              <w:jc w:val="left"/>
            </w:pPr>
            <w:r>
              <w:t xml:space="preserve">Content Creation (Video, Blog)</w:t>
            </w:r>
          </w:p>
        </w:tc>
        <w:tc>
          <w:tcPr/>
          <w:p>
            <w:pPr>
              <w:pStyle w:val="Compact"/>
              <w:jc w:val="left"/>
            </w:pPr>
            <w:r>
              <w:t xml:space="preserve">20%</w:t>
            </w:r>
          </w:p>
        </w:tc>
        <w:tc>
          <w:tcPr/>
          <w:p>
            <w:pPr>
              <w:pStyle w:val="Compact"/>
              <w:jc w:val="left"/>
            </w:pPr>
            <w:r>
              <w:t xml:space="preserve">Ankara clients prefer visual explanations of medical procedures over text</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Direct access to clinic referrals in Ankara's competitive private sector</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Unforeseen community engagement opportunities in Ankara</w:t>
            </w:r>
          </w:p>
        </w:tc>
      </w:tr>
    </w:tbl>
    <w:bookmarkEnd w:id="28"/>
    <w:bookmarkStart w:id="29" w:name="X0a187dfec3ff9728d24f4ab56a0b1b3f785c0e7"/>
    <w:p>
      <w:pPr>
        <w:pStyle w:val="Heading2"/>
      </w:pPr>
      <w:r>
        <w:t xml:space="preserve">Implementation Timeline for Ankara Market</w:t>
      </w:r>
    </w:p>
    <w:p>
      <w:pPr>
        <w:pStyle w:val="FirstParagraph"/>
      </w:pPr>
      <w:r>
        <w:t xml:space="preserve">The Marketing Plan follows a phased rollout aligned with Ankara's seasonal healthcare cycles:</w:t>
      </w:r>
    </w:p>
    <w:p>
      <w:pPr>
        <w:numPr>
          <w:ilvl w:val="0"/>
          <w:numId w:val="1003"/>
        </w:numPr>
        <w:pStyle w:val="Compact"/>
      </w:pPr>
      <w:r>
        <w:rPr>
          <w:bCs/>
          <w:b/>
        </w:rPr>
        <w:t xml:space="preserve">Months 1-3:</w:t>
      </w:r>
      <w:r>
        <w:t xml:space="preserve"> </w:t>
      </w:r>
      <w:r>
        <w:t xml:space="preserve">Cultural certification (Islamic medicine protocols), website localization, and mosque partnership outreach in Ankara.</w:t>
      </w:r>
    </w:p>
    <w:p>
      <w:pPr>
        <w:numPr>
          <w:ilvl w:val="0"/>
          <w:numId w:val="1003"/>
        </w:numPr>
        <w:pStyle w:val="Compact"/>
      </w:pPr>
      <w:r>
        <w:rPr>
          <w:bCs/>
          <w:b/>
        </w:rPr>
        <w:t xml:space="preserve">Months 4-6:</w:t>
      </w:r>
      <w:r>
        <w:t xml:space="preserve"> </w:t>
      </w:r>
      <w:r>
        <w:t xml:space="preserve">Launch #NurseInAnkara social campaign; host first community workshop at Ulus Mosque; secure first clinic referral agreement with Kızılay Private Clinic.</w:t>
      </w:r>
    </w:p>
    <w:p>
      <w:pPr>
        <w:numPr>
          <w:ilvl w:val="0"/>
          <w:numId w:val="1003"/>
        </w:numPr>
        <w:pStyle w:val="Compact"/>
      </w:pPr>
      <w:r>
        <w:rPr>
          <w:bCs/>
          <w:b/>
        </w:rPr>
        <w:t xml:space="preserve">Months 7-9:</w:t>
      </w:r>
      <w:r>
        <w:t xml:space="preserve"> </w:t>
      </w:r>
      <w:r>
        <w:t xml:space="preserve">Expand to expat neighborhoods (Mamak, Çankaya); introduce senior care package with Ankara-based pharmacies.</w:t>
      </w:r>
    </w:p>
    <w:p>
      <w:pPr>
        <w:numPr>
          <w:ilvl w:val="0"/>
          <w:numId w:val="1003"/>
        </w:numPr>
        <w:pStyle w:val="Compact"/>
      </w:pPr>
      <w:r>
        <w:rPr>
          <w:bCs/>
          <w:b/>
        </w:rPr>
        <w:t xml:space="preserve">Months 10-12:</w:t>
      </w:r>
      <w:r>
        <w:t xml:space="preserve"> </w:t>
      </w:r>
      <w:r>
        <w:t xml:space="preserve">Analyze Ramadan health needs; launch "Ankara Nurse Ambassador" program recruiting local nursing students from Ankara University.</w:t>
      </w:r>
    </w:p>
    <w:bookmarkEnd w:id="29"/>
    <w:bookmarkStart w:id="30" w:name="Xa6c139da573c3df98c41dbb91ff14cb982e7034"/>
    <w:p>
      <w:pPr>
        <w:pStyle w:val="Heading2"/>
      </w:pPr>
      <w:r>
        <w:t xml:space="preserve">Evaluation Metrics for Turkey Ankara Success</w:t>
      </w:r>
    </w:p>
    <w:p>
      <w:pPr>
        <w:pStyle w:val="FirstParagraph"/>
      </w:pPr>
      <w:r>
        <w:t xml:space="preserve">This Marketing Plan incorporates measurable KPIs specific to Ankara's market dynamics:</w:t>
      </w:r>
    </w:p>
    <w:p>
      <w:pPr>
        <w:numPr>
          <w:ilvl w:val="0"/>
          <w:numId w:val="1004"/>
        </w:numPr>
        <w:pStyle w:val="Compact"/>
      </w:pPr>
      <w:r>
        <w:rPr>
          <w:bCs/>
          <w:b/>
        </w:rPr>
        <w:t xml:space="preserve">Local Social Engagement Rate:</w:t>
      </w:r>
      <w:r>
        <w:t xml:space="preserve"> </w:t>
      </w:r>
      <w:r>
        <w:t xml:space="preserve">Target 8%+ on Ankara-focused posts (vs national average of 3.2%)</w:t>
      </w:r>
    </w:p>
    <w:p>
      <w:pPr>
        <w:numPr>
          <w:ilvl w:val="0"/>
          <w:numId w:val="1004"/>
        </w:numPr>
        <w:pStyle w:val="Compact"/>
      </w:pPr>
      <w:r>
        <w:rPr>
          <w:bCs/>
          <w:b/>
        </w:rPr>
        <w:t xml:space="preserve">Cultural Adaptation Score:</w:t>
      </w:r>
      <w:r>
        <w:t xml:space="preserve"> </w:t>
      </w:r>
      <w:r>
        <w:t xml:space="preserve">Measured through client feedback surveys (target: 92% satisfaction on cultural sensitivity)</w:t>
      </w:r>
    </w:p>
    <w:p>
      <w:pPr>
        <w:numPr>
          <w:ilvl w:val="0"/>
          <w:numId w:val="1004"/>
        </w:numPr>
        <w:pStyle w:val="Compact"/>
      </w:pPr>
      <w:r>
        <w:rPr>
          <w:bCs/>
          <w:b/>
        </w:rPr>
        <w:t xml:space="preserve">Referral Conversion Rate:</w:t>
      </w:r>
      <w:r>
        <w:t xml:space="preserve"> </w:t>
      </w:r>
      <w:r>
        <w:t xml:space="preserve">Clinic partnerships to active clients (target: 40% conversion within 3 months)</w:t>
      </w:r>
    </w:p>
    <w:p>
      <w:pPr>
        <w:numPr>
          <w:ilvl w:val="0"/>
          <w:numId w:val="1004"/>
        </w:numPr>
        <w:pStyle w:val="Compact"/>
      </w:pPr>
      <w:r>
        <w:rPr>
          <w:bCs/>
          <w:b/>
        </w:rPr>
        <w:t xml:space="preserve">Ankara Market Penetration:</w:t>
      </w:r>
      <w:r>
        <w:t xml:space="preserve"> </w:t>
      </w:r>
      <w:r>
        <w:t xml:space="preserve">Track through geo-tagged service requests (target: 65% of clients from Ankara neighborhoods)</w:t>
      </w:r>
    </w:p>
    <w:bookmarkEnd w:id="30"/>
    <w:bookmarkStart w:id="31" w:name="conclusion"/>
    <w:p>
      <w:pPr>
        <w:pStyle w:val="Heading2"/>
      </w:pPr>
      <w:r>
        <w:t xml:space="preserve">Conclusion</w:t>
      </w:r>
    </w:p>
    <w:p>
      <w:pPr>
        <w:pStyle w:val="FirstParagraph"/>
      </w:pPr>
      <w:r>
        <w:t xml:space="preserve">This Marketing Plan transcends generic healthcare promotion by embedding our Nurse within Ankara's cultural and community fabric. Unlike competitors who treat Turkey Ankara as a generic market, we've engineered every tactic around the city's unique demographics – from mosque partnerships addressing Ramadan healthcare needs to Instagram campaigns leveraging Ankara's iconic landmarks. By positioning our Nurse not just as a clinical provider but as an integrated member of the Ankara community, this plan delivers sustainable growth while fulfilling critical gaps in Turkey's capital city healthcare system. The strategic focus on cultural intelligence ensures our Nurse becomes the trusted choice for expats, seniors, and healthcare institutions across Ankara – proving that in Turkey's evolving medical landscape, localization is the ultimate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Turkey Ankara</dc:title>
  <dc:creator/>
  <dc:language>en</dc:language>
  <cp:keywords/>
  <dcterms:created xsi:type="dcterms:W3CDTF">2025-12-13T11:56:36Z</dcterms:created>
  <dcterms:modified xsi:type="dcterms:W3CDTF">2025-12-13T11:56:36Z</dcterms:modified>
</cp:coreProperties>
</file>

<file path=docProps/custom.xml><?xml version="1.0" encoding="utf-8"?>
<Properties xmlns="http://schemas.openxmlformats.org/officeDocument/2006/custom-properties" xmlns:vt="http://schemas.openxmlformats.org/officeDocument/2006/docPropsVTypes"/>
</file>