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Nursing</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3" w:name="Xf4e7ee9e51e2949236007d255339dc1c05495b3"/>
    <w:p>
      <w:pPr>
        <w:pStyle w:val="Heading1"/>
      </w:pPr>
      <w:r>
        <w:t xml:space="preserve">Comprehensive Marketing Plan for Premium Nursing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framework to establish and scale premium nursing services across Abu Dhabi, United Arab Emirates. As the healthcare sector in the United Arab Emirates continues its rapid expansion under Vision 2030, our specialized Nurse service addresses critical gaps in personalized medical care. With Abu Dhabi's population growing at 3.4% annually and a rising demand for high-quality healthcare, this plan positions our Nurse service as the premier choice for both residents and medical facilities. We project capturing 15% market share within three years through targeted digital engagement, strategic partnerships with Abu Dhabi health authorities, and culturally attuned service delivery.</w:t>
      </w:r>
    </w:p>
    <w:bookmarkEnd w:id="20"/>
    <w:bookmarkStart w:id="21" w:name="X8c0b70d8c40a7ac9d445f97dc9cec47ddb828f5"/>
    <w:p>
      <w:pPr>
        <w:pStyle w:val="Heading2"/>
      </w:pPr>
      <w:r>
        <w:t xml:space="preserve">Market Analysis: Nursing Landscape in Abu Dhabi</w:t>
      </w:r>
    </w:p>
    <w:p>
      <w:pPr>
        <w:pStyle w:val="FirstParagraph"/>
      </w:pPr>
      <w:r>
        <w:t xml:space="preserve">The United Arab Emirates Abu Dhabi healthcare market is experiencing unprecedented growth, with government investments exceeding AED 3.5 billion annually. However, a critical shortage of qualified Nurses persists – currently at 40% deficit according to the Ministry of Health and Prevention (MoHAP). This gap is most acute in specialized care (pediatrics, geriatrics) and home healthcare services. Abu Dhabi's expatriate population (70% of residents) further intensifies demand for culturally sensitive nursing solutions. Competitors lack integrated digital platforms for Nurse booking, while our service combines AI-driven matching with Emirati cultural competency training – a unique value proposition absent in current offerings.</w:t>
      </w:r>
    </w:p>
    <w:bookmarkEnd w:id="21"/>
    <w:bookmarkStart w:id="22" w:name="target-audience-segmentation"/>
    <w:p>
      <w:pPr>
        <w:pStyle w:val="Heading2"/>
      </w:pPr>
      <w:r>
        <w:t xml:space="preserve">Target Audience Segmentation</w:t>
      </w:r>
    </w:p>
    <w:p>
      <w:pPr>
        <w:numPr>
          <w:ilvl w:val="0"/>
          <w:numId w:val="1001"/>
        </w:numPr>
        <w:pStyle w:val="Compact"/>
      </w:pPr>
      <w:r>
        <w:t xml:space="preserve">Primary:** Medical Facilities (Abu Dhabi Health Services, SEHA hospitals, private clinics)</w:t>
      </w:r>
    </w:p>
    <w:p>
      <w:pPr>
        <w:numPr>
          <w:ilvl w:val="0"/>
          <w:numId w:val="1001"/>
        </w:numPr>
        <w:pStyle w:val="Compact"/>
      </w:pPr>
      <w:r>
        <w:rPr>
          <w:bCs/>
          <w:b/>
        </w:rPr>
        <w:t xml:space="preserve">Secondary:</w:t>
      </w:r>
      <w:r>
        <w:t xml:space="preserve"> </w:t>
      </w:r>
      <w:r>
        <w:t xml:space="preserve">High-net-worth individuals seeking premium home healthcare for elderly parents or post-surgery care</w:t>
      </w:r>
    </w:p>
    <w:p>
      <w:pPr>
        <w:numPr>
          <w:ilvl w:val="0"/>
          <w:numId w:val="1001"/>
        </w:numPr>
        <w:pStyle w:val="Compact"/>
      </w:pPr>
      <w:r>
        <w:rPr>
          <w:bCs/>
          <w:b/>
        </w:rPr>
        <w:t xml:space="preserve">Tertiary:</w:t>
      </w:r>
      <w:r>
        <w:t xml:space="preserve"> </w:t>
      </w:r>
      <w:r>
        <w:t xml:space="preserve">Expatriate families requiring English/Arabic-speaking Nurse services</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50+ institutional partnerships with Abu Dhabi healthcare providers by Q3 2025</w:t>
      </w:r>
    </w:p>
    <w:p>
      <w:pPr>
        <w:numPr>
          <w:ilvl w:val="0"/>
          <w:numId w:val="1002"/>
        </w:numPr>
        <w:pStyle w:val="Compact"/>
      </w:pPr>
      <w:r>
        <w:t xml:space="preserve">Achieve 85% customer retention rate among home healthcare clients through personalized Nurse assignments</w:t>
      </w:r>
    </w:p>
    <w:p>
      <w:pPr>
        <w:numPr>
          <w:ilvl w:val="0"/>
          <w:numId w:val="1002"/>
        </w:numPr>
        <w:pStyle w:val="Compact"/>
      </w:pPr>
      <w:r>
        <w:t xml:space="preserve">Generate AED 1.8M in recurring revenue within Year 1 from premium subscription models</w:t>
      </w:r>
    </w:p>
    <w:p>
      <w:pPr>
        <w:numPr>
          <w:ilvl w:val="0"/>
          <w:numId w:val="1002"/>
        </w:numPr>
        <w:pStyle w:val="Compact"/>
      </w:pPr>
      <w:r>
        <w:t xml:space="preserve">Attain industry-leading Net Promoter Score (NPS) of +65 in Abu Dhabi market</w:t>
      </w:r>
    </w:p>
    <w:bookmarkEnd w:id="23"/>
    <w:bookmarkStart w:id="28" w:name="strategic-marketing-pillars"/>
    <w:p>
      <w:pPr>
        <w:pStyle w:val="Heading2"/>
      </w:pPr>
      <w:r>
        <w:t xml:space="preserve">Strategic Marketing Pillars</w:t>
      </w:r>
    </w:p>
    <w:bookmarkStart w:id="24" w:name="X82e5b304167502b2483d053424f376080f450e7"/>
    <w:p>
      <w:pPr>
        <w:pStyle w:val="Heading3"/>
      </w:pPr>
      <w:r>
        <w:t xml:space="preserve">1. Digital Transformation &amp; Localized Branding</w:t>
      </w:r>
    </w:p>
    <w:p>
      <w:pPr>
        <w:pStyle w:val="FirstParagraph"/>
      </w:pPr>
      <w:r>
        <w:t xml:space="preserve">We will deploy a multilingual website and mobile app (Arabic/English) featuring real-time Nurse availability across Abu Dhabi zones (Madinat Zayed, Khalifa City, Yas Island). The "NurseMatch" algorithm prioritizes cultural alignment – e.g., assigning Emirati Nurses to local families or English-speaking Nurses to Western expatriates. Social media campaigns will leverage Abu Dhabi-specific content: #AbuDhabiNurseStories showcasing testimonials from Al Reem Island residents and Zayed Medical City staff.</w:t>
      </w:r>
    </w:p>
    <w:bookmarkEnd w:id="24"/>
    <w:bookmarkStart w:id="25" w:name="strategic-healthcare-partnerships"/>
    <w:p>
      <w:pPr>
        <w:pStyle w:val="Heading3"/>
      </w:pPr>
      <w:r>
        <w:t xml:space="preserve">2. Strategic Healthcare Partnerships</w:t>
      </w:r>
    </w:p>
    <w:p>
      <w:pPr>
        <w:pStyle w:val="FirstParagraph"/>
      </w:pPr>
      <w:r>
        <w:t xml:space="preserve">Critical alliances with Abu Dhabi's healthcare ecosystem:</w:t>
      </w:r>
    </w:p>
    <w:p>
      <w:pPr>
        <w:numPr>
          <w:ilvl w:val="0"/>
          <w:numId w:val="1003"/>
        </w:numPr>
        <w:pStyle w:val="Compact"/>
      </w:pPr>
      <w:r>
        <w:t xml:space="preserve">MoHAP accreditation for Nurse certification programs</w:t>
      </w:r>
    </w:p>
    <w:p>
      <w:pPr>
        <w:numPr>
          <w:ilvl w:val="0"/>
          <w:numId w:val="1003"/>
        </w:numPr>
        <w:pStyle w:val="Compact"/>
      </w:pPr>
      <w:r>
        <w:t xml:space="preserve">Co-branded wellness initiatives with Cleveland Clinic Abu Dhabi (e.g., "Nurse Wellness Week")</w:t>
      </w:r>
    </w:p>
    <w:p>
      <w:pPr>
        <w:numPr>
          <w:ilvl w:val="0"/>
          <w:numId w:val="1003"/>
        </w:numPr>
        <w:pStyle w:val="Compact"/>
      </w:pPr>
      <w:r>
        <w:t xml:space="preserve">Exclusive contracts with 10+ private hospitals for staff nursing support</w:t>
      </w:r>
    </w:p>
    <w:bookmarkEnd w:id="25"/>
    <w:bookmarkStart w:id="26" w:name="X451d2bc395a57e61e8ae7a57f3a51a4ed988ec3"/>
    <w:p>
      <w:pPr>
        <w:pStyle w:val="Heading3"/>
      </w:pPr>
      <w:r>
        <w:t xml:space="preserve">3. Community Engagement &amp; Cultural Integration</w:t>
      </w:r>
    </w:p>
    <w:p>
      <w:pPr>
        <w:pStyle w:val="FirstParagraph"/>
      </w:pPr>
      <w:r>
        <w:t xml:space="preserve">We will host quarterly "Health Harmony" forums across Abu Dhabi, co-organized with the Abu Dhabi Department of Culture and Tourism. Topics include: "Islamic Values in Palliative Care," featuring senior Nurses trained in Sharia-compliant healthcare. Each event includes free health screenings at community centers like Al Bateen, reinforcing local trust.</w:t>
      </w:r>
    </w:p>
    <w:bookmarkEnd w:id="26"/>
    <w:bookmarkStart w:id="27" w:name="premium-service-differentiation"/>
    <w:p>
      <w:pPr>
        <w:pStyle w:val="Heading3"/>
      </w:pPr>
      <w:r>
        <w:t xml:space="preserve">4. Premium Service Differentiation</w:t>
      </w:r>
    </w:p>
    <w:p>
      <w:pPr>
        <w:pStyle w:val="FirstParagraph"/>
      </w:pPr>
      <w:r>
        <w:t xml:space="preserve">All Nurse assignments include:</w:t>
      </w:r>
    </w:p>
    <w:p>
      <w:pPr>
        <w:numPr>
          <w:ilvl w:val="0"/>
          <w:numId w:val="1004"/>
        </w:numPr>
        <w:pStyle w:val="Compact"/>
      </w:pPr>
      <w:r>
        <w:t xml:space="preserve">Customized cultural briefings (e.g., dietary preferences for Eid celebrations)</w:t>
      </w:r>
    </w:p>
    <w:p>
      <w:pPr>
        <w:numPr>
          <w:ilvl w:val="0"/>
          <w:numId w:val="1004"/>
        </w:numPr>
        <w:pStyle w:val="Compact"/>
      </w:pPr>
      <w:r>
        <w:t xml:space="preserve">Dedicated Arabic-speaking case managers</w:t>
      </w:r>
    </w:p>
    <w:p>
      <w:pPr>
        <w:numPr>
          <w:ilvl w:val="0"/>
          <w:numId w:val="1004"/>
        </w:numPr>
        <w:pStyle w:val="Compact"/>
      </w:pPr>
      <w:r>
        <w:t xml:space="preserve">MoHAP-certified quality assurance checks post-visit</w:t>
      </w:r>
    </w:p>
    <w:bookmarkEnd w:id="27"/>
    <w:bookmarkEnd w:id="28"/>
    <w:bookmarkStart w:id="29" w:name="budget-allocation-abu-dhabi-focus-year-1"/>
    <w:p>
      <w:pPr>
        <w:pStyle w:val="Heading2"/>
      </w:pPr>
      <w:r>
        <w:t xml:space="preserve">Budget Allocation: Abu Dhabi Focus (Year 1)</w:t>
      </w:r>
    </w:p>
    <w:p>
      <w:pPr>
        <w:pStyle w:val="FirstParagraph"/>
      </w:pPr>
      <w:r>
        <w:t xml:space="preserve">Marketing Initiative</w:t>
      </w:r>
    </w:p>
    <w:p>
      <w:pPr>
        <w:pStyle w:val="BodyText"/>
      </w:pPr>
      <w:r>
        <w:t xml:space="preserve">Allocation (AED)</w:t>
      </w:r>
    </w:p>
    <w:p>
      <w:pPr>
        <w:pStyle w:val="BodyText"/>
      </w:pPr>
      <w:r>
        <w:t xml:space="preserve">Abu Dhabi Impact</w:t>
      </w:r>
    </w:p>
    <w:p>
      <w:pPr>
        <w:pStyle w:val="BodyText"/>
      </w:pPr>
      <w:r>
        <w:t xml:space="preserve">Digital Platform Development</w:t>
      </w:r>
    </w:p>
    <w:p>
      <w:pPr>
        <w:pStyle w:val="BodyText"/>
      </w:pPr>
      <w:r>
        <w:t xml:space="preserve">420,000</w:t>
      </w:r>
    </w:p>
    <w:p>
      <w:pPr>
        <w:pStyle w:val="BodyText"/>
      </w:pPr>
      <w:r>
        <w:t xml:space="preserve">Nationwide app accessibility; Abu Dhabi-specific features (e.g., Al Ghazal Road traffic alerts)</w:t>
      </w:r>
    </w:p>
    <w:p>
      <w:pPr>
        <w:pStyle w:val="BodyText"/>
      </w:pPr>
      <w:r>
        <w:t xml:space="preserve">Institutional Partnership Campaigns</w:t>
      </w:r>
    </w:p>
    <w:p>
      <w:pPr>
        <w:pStyle w:val="BodyText"/>
      </w:pPr>
      <w:r>
        <w:t xml:space="preserve">&lt;</w:t>
      </w:r>
    </w:p>
    <w:p>
      <w:pPr>
        <w:pStyle w:val="BodyText"/>
      </w:pPr>
      <w:r>
        <w:t xml:space="preserve">350,000</w:t>
      </w:r>
    </w:p>
    <w:p>
      <w:pPr>
        <w:pStyle w:val="BodyText"/>
      </w:pPr>
      <w:r>
        <w:t xml:space="preserve">Targeting 35+ Abu Dhabi healthcare facilities via MoHAP channels</w:t>
      </w:r>
    </w:p>
    <w:p>
      <w:pPr>
        <w:pStyle w:val="BodyText"/>
      </w:pPr>
      <w:r>
        <w:t xml:space="preserve">Cultural Community Events</w:t>
      </w:r>
    </w:p>
    <w:p>
      <w:pPr>
        <w:pStyle w:val="BodyText"/>
      </w:pPr>
      <w:r>
        <w:t xml:space="preserve">280,000</w:t>
      </w:r>
    </w:p>
    <w:p>
      <w:pPr>
        <w:pStyle w:val="BodyText"/>
      </w:pPr>
      <w:r>
        <w:t xml:space="preserve">15+ events across Abu Dhabi zones (Mussafah, Al Ain)</w:t>
      </w:r>
    </w:p>
    <w:p>
      <w:pPr>
        <w:pStyle w:val="BodyText"/>
      </w:pPr>
      <w:r>
        <w:t xml:space="preserve">Localized Content Creation</w:t>
      </w:r>
    </w:p>
    <w:p>
      <w:pPr>
        <w:pStyle w:val="BodyText"/>
      </w:pPr>
      <w:r>
        <w:t xml:space="preserve">190,000</w:t>
      </w:r>
    </w:p>
    <w:p>
      <w:pPr>
        <w:pStyle w:val="BodyText"/>
      </w:pPr>
      <w:r>
        <w:t xml:space="preserve">Dubai-style campaigns adapted for Abu Dhabi audience preferences</w:t>
      </w:r>
    </w:p>
    <w:p>
      <w:pPr>
        <w:pStyle w:val="BodyText"/>
      </w:pPr>
      <w:r>
        <w:t xml:space="preserve">Total</w:t>
      </w:r>
    </w:p>
    <w:p>
      <w:pPr>
        <w:pStyle w:val="BodyText"/>
      </w:pPr>
      <w:r>
        <w:t xml:space="preserve">1,240,000</w:t>
      </w:r>
    </w:p>
    <w:p>
      <w:pPr>
        <w:pStyle w:val="BodyText"/>
      </w:pPr>
      <w:r>
        <w:t xml:space="preserve">78% of budget dedicated to Abu Dhabi-specific execution</w:t>
      </w:r>
    </w:p>
    <w:bookmarkEnd w:id="29"/>
    <w:bookmarkStart w:id="30" w:name="Xec8132433375192f0c80b61d70ac11bc0db2c3e"/>
    <w:p>
      <w:pPr>
        <w:pStyle w:val="Heading2"/>
      </w:pPr>
      <w:r>
        <w:t xml:space="preserve">Implementation Timeline (Abu Dhabi-Centric)</w:t>
      </w:r>
    </w:p>
    <w:p>
      <w:pPr>
        <w:pStyle w:val="FirstParagraph"/>
      </w:pPr>
      <w:r>
        <w:rPr>
          <w:bCs/>
          <w:b/>
        </w:rPr>
        <w:t xml:space="preserve">Q1 2024:</w:t>
      </w:r>
      <w:r>
        <w:t xml:space="preserve"> </w:t>
      </w:r>
      <w:r>
        <w:t xml:space="preserve">Launch pilot in Abu Dhabi's Saadiyat Cultural District with 5 hospitals, MoHAP accreditation process initiated</w:t>
      </w:r>
    </w:p>
    <w:p>
      <w:pPr>
        <w:pStyle w:val="BodyText"/>
      </w:pPr>
      <w:r>
        <w:rPr>
          <w:bCs/>
          <w:b/>
        </w:rPr>
        <w:t xml:space="preserve">Q3 2024:</w:t>
      </w:r>
      <w:r>
        <w:t xml:space="preserve"> </w:t>
      </w:r>
      <w:r>
        <w:t xml:space="preserve">Rollout to Al Dhafra region and Yas Island communities; first "Nurse Wellness Week" at Yas Mall</w:t>
      </w:r>
    </w:p>
    <w:p>
      <w:pPr>
        <w:pStyle w:val="BodyText"/>
      </w:pPr>
      <w:r>
        <w:rPr>
          <w:bCs/>
          <w:b/>
        </w:rPr>
        <w:t xml:space="preserve">Q1 2025:</w:t>
      </w:r>
      <w:r>
        <w:t xml:space="preserve"> </w:t>
      </w:r>
      <w:r>
        <w:t xml:space="preserve">Expand to 30+ Abu Dhabi healthcare partners; integrate with Abu Dhabi Health Services (SEHA) patient portal</w:t>
      </w:r>
    </w:p>
    <w:p>
      <w:pPr>
        <w:pStyle w:val="BodyText"/>
      </w:pPr>
      <w:r>
        <w:rPr>
          <w:bCs/>
          <w:b/>
        </w:rPr>
        <w:t xml:space="preserve">Q4 2025:</w:t>
      </w:r>
      <w:r>
        <w:t xml:space="preserve"> </w:t>
      </w:r>
      <w:r>
        <w:t xml:space="preserve">Achieve AED 500K monthly revenue target across all Abu Dhabi service zones</w:t>
      </w:r>
    </w:p>
    <w:bookmarkEnd w:id="30"/>
    <w:bookmarkStart w:id="31" w:name="Xbc1a97aac95c869c7ee68a735b96a70e41a91e5"/>
    <w:p>
      <w:pPr>
        <w:pStyle w:val="Heading2"/>
      </w:pPr>
      <w:r>
        <w:t xml:space="preserve">Evaluation Metrics for United Arab Emirates Abu Dhabi Market</w:t>
      </w:r>
    </w:p>
    <w:p>
      <w:pPr>
        <w:numPr>
          <w:ilvl w:val="0"/>
          <w:numId w:val="1005"/>
        </w:numPr>
        <w:pStyle w:val="Compact"/>
      </w:pPr>
      <w:r>
        <w:rPr>
          <w:bCs/>
          <w:b/>
        </w:rPr>
        <w:t xml:space="preserve">Market Penetration:</w:t>
      </w:r>
      <w:r>
        <w:t xml:space="preserve"> </w:t>
      </w:r>
      <w:r>
        <w:t xml:space="preserve">% of target facilities in Abu Dhabi using our Nurse service (Target: 15% by 2025)</w:t>
      </w:r>
    </w:p>
    <w:p>
      <w:pPr>
        <w:numPr>
          <w:ilvl w:val="0"/>
          <w:numId w:val="1005"/>
        </w:numPr>
        <w:pStyle w:val="Compact"/>
      </w:pPr>
      <w:r>
        <w:rPr>
          <w:bCs/>
          <w:b/>
        </w:rPr>
        <w:t xml:space="preserve">Cultural Alignment Score:</w:t>
      </w:r>
      <w:r>
        <w:t xml:space="preserve"> </w:t>
      </w:r>
      <w:r>
        <w:t xml:space="preserve">Post-service survey rating on cultural sensitivity (Target: 4.7/5)</w:t>
      </w:r>
    </w:p>
    <w:p>
      <w:pPr>
        <w:numPr>
          <w:ilvl w:val="0"/>
          <w:numId w:val="1005"/>
        </w:numPr>
        <w:pStyle w:val="Compact"/>
      </w:pPr>
      <w:r>
        <w:rPr>
          <w:bCs/>
          <w:b/>
        </w:rPr>
        <w:t xml:space="preserve">Local Partnerships:</w:t>
      </w:r>
      <w:r>
        <w:t xml:space="preserve"> </w:t>
      </w:r>
      <w:r>
        <w:t xml:space="preserve">Number of MoHAP-endorsed health institutions in Abu Dhabi</w:t>
      </w:r>
    </w:p>
    <w:p>
      <w:pPr>
        <w:numPr>
          <w:ilvl w:val="0"/>
          <w:numId w:val="1005"/>
        </w:numPr>
        <w:pStyle w:val="Compact"/>
      </w:pPr>
      <w:r>
        <w:rPr>
          <w:bCs/>
          <w:b/>
        </w:rPr>
        <w:t xml:space="preserve">National Recognition:</w:t>
      </w:r>
      <w:r>
        <w:t xml:space="preserve"> </w:t>
      </w:r>
      <w:r>
        <w:t xml:space="preserve">Inclusion in UAE Healthcare Excellence Awards (Abu Dhabi category)</w:t>
      </w:r>
    </w:p>
    <w:bookmarkEnd w:id="31"/>
    <w:bookmarkStart w:id="32" w:name="X54a442c17f8767558b5c0ccc4499997993be046"/>
    <w:p>
      <w:pPr>
        <w:pStyle w:val="Heading2"/>
      </w:pPr>
      <w:r>
        <w:t xml:space="preserve">Conclusion: Nursing as a National Priority in Abu Dhabi</w:t>
      </w:r>
    </w:p>
    <w:p>
      <w:pPr>
        <w:pStyle w:val="FirstParagraph"/>
      </w:pPr>
      <w:r>
        <w:t xml:space="preserve">This Marketing Plan strategically positions our Nurse service as an essential partner in Abu Dhabi's healthcare advancement. By embedding cultural intelligence into every Nurse assignment and aligning with the United Arab Emirates' national health strategy, we transcend standard service provision to become catalysts for community health outcomes. The focus on Abu Dhabi-specific needs – from expatriate families to government partnerships – ensures sustainable growth within the Emirate's unique ecosystem. As Abu Dhabi continues its journey toward becoming a global healthcare leader, our Nurse service will be recognized not merely as a vendor, but as an indispensable component of the city's health infrastructure. This Marketing Plan delivers actionable steps to make "Nurse" synonymous with excellence in United Arab Emirates Abu Dhabi healthcare.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Nursing Services in Abu Dhabi, United Arab Emirates</dc:title>
  <dc:creator/>
  <dc:language>en</dc:language>
  <cp:keywords/>
  <dcterms:created xsi:type="dcterms:W3CDTF">2026-07-24T04:54:02Z</dcterms:created>
  <dcterms:modified xsi:type="dcterms:W3CDTF">2026-07-24T04:54:02Z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