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Marketing</w:t>
      </w:r>
      <w:r>
        <w:t xml:space="preserve"> </w:t>
      </w:r>
      <w:r>
        <w:t xml:space="preserve">Plan</w:t>
      </w:r>
      <w:r>
        <w:t xml:space="preserve"> </w:t>
      </w:r>
      <w:r>
        <w:t xml:space="preserve">for</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573a7352c4555dc02fbea31dc7cc27069349ae6"/>
    <w:p>
      <w:pPr>
        <w:pStyle w:val="Heading1"/>
      </w:pPr>
      <w:r>
        <w:t xml:space="preserve">Comprehensive Personal Marketing Plan for Nurse Practice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for an experienced Nurse to establish a distinctive professional presence within the competitive healthcare landscape of Los Angeles, California. Operating in one of the most populous and diverse metropolitan areas in the United States, this plan addresses unique opportunities and challenges specific to the Los Angeles market. The core objective is to position this Nurse as a trusted healthcare provider specializing in [Your Specialty, e.g., Diabetes Management, Pediatric Care] through evidence-based marketing that resonates with both patients and referral partners across Los Angeles County.</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microcosm of the entire United States healthcare ecosystem, featuring unparalleled diversity (over 50% Hispanic/Latino population, significant Asian American communities, and substantial Black/African American representation) and complex socioeconomic dynamics. As of 2023, Los Angeles County has over 10 million residents with a growing demand for accessible primary care services driven by rising chronic conditions like diabetes (affecting nearly 1 in 5 adults) and an aging population. The U.S. healthcare system increasingly prioritizes patient-centered care, making personalized nursing services highly valuable. However, Los Angeles also presents significant challenges: intense competition among medical practices, high patient acquisition costs ($300-$600 per new patient in CA), and complex insurance networks requiring meticulous navigation.</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segments within United States Los Angeles:</w:t>
      </w:r>
    </w:p>
    <w:p>
      <w:pPr>
        <w:numPr>
          <w:ilvl w:val="0"/>
          <w:numId w:val="1001"/>
        </w:numPr>
        <w:pStyle w:val="Compact"/>
      </w:pPr>
      <w:r>
        <w:rPr>
          <w:bCs/>
          <w:b/>
        </w:rPr>
        <w:t xml:space="preserve">Primary Patients:</w:t>
      </w:r>
      <w:r>
        <w:t xml:space="preserve"> </w:t>
      </w:r>
      <w:r>
        <w:t xml:space="preserve">Health-conscious residents aged 35-65 in South Central LA, Koreatown, and San Fernando Valley neighborhoods seeking culturally competent care. They prioritize convenience (telehealth options) and value nurses with bilingual capabilities (Spanish/English).</w:t>
      </w:r>
    </w:p>
    <w:p>
      <w:pPr>
        <w:numPr>
          <w:ilvl w:val="0"/>
          <w:numId w:val="1001"/>
        </w:numPr>
        <w:pStyle w:val="Compact"/>
      </w:pPr>
      <w:r>
        <w:rPr>
          <w:bCs/>
          <w:b/>
        </w:rPr>
        <w:t xml:space="preserve">Referral Partners:</w:t>
      </w:r>
      <w:r>
        <w:t xml:space="preserve"> </w:t>
      </w:r>
      <w:r>
        <w:t xml:space="preserve">Primary Care Physicians (PCPs) at community clinics like Los Angeles County + University of Southern California Medical Center, urgent cares in Santa Monica, and pediatric specialists in West Hollywood seeking reliable nurse practitioners for post-acute care coordination.</w:t>
      </w:r>
    </w:p>
    <w:p>
      <w:pPr>
        <w:numPr>
          <w:ilvl w:val="0"/>
          <w:numId w:val="1001"/>
        </w:numPr>
        <w:pStyle w:val="Compact"/>
      </w:pPr>
      <w:r>
        <w:rPr>
          <w:bCs/>
          <w:b/>
        </w:rPr>
        <w:t xml:space="preserve">Community Organizations:</w:t>
      </w:r>
      <w:r>
        <w:t xml:space="preserve"> </w:t>
      </w:r>
      <w:r>
        <w:t xml:space="preserve">Non-profits such as LA County Department of Health Services, Community Health Centers (CHCs) like Venice Family Clinic, and wellness initiatives targeting underserved populations.</w:t>
      </w:r>
    </w:p>
    <w:bookmarkEnd w:id="22"/>
    <w:bookmarkStart w:id="23" w:name="unique-value-proposition-uvp"/>
    <w:p>
      <w:pPr>
        <w:pStyle w:val="Heading2"/>
      </w:pPr>
      <w:r>
        <w:t xml:space="preserve">Unique Value Proposition (UVP)</w:t>
      </w:r>
    </w:p>
    <w:p>
      <w:pPr>
        <w:pStyle w:val="FirstParagraph"/>
      </w:pPr>
      <w:r>
        <w:t xml:space="preserve">Our Nurse offers a specialized UVP distinct from typical LA healthcare providers: "Personalized Chronic Care Navigation in United States Los Angeles – Bridging Cultural Gaps, Insurance Complexities, and Preventive Health for Diverse Communities." This addresses critical pain points in the LA market:</w:t>
      </w:r>
    </w:p>
    <w:p>
      <w:pPr>
        <w:numPr>
          <w:ilvl w:val="0"/>
          <w:numId w:val="1002"/>
        </w:numPr>
        <w:pStyle w:val="Compact"/>
      </w:pPr>
      <w:r>
        <w:rPr>
          <w:bCs/>
          <w:b/>
        </w:rPr>
        <w:t xml:space="preserve">Cultural Proficiency:</w:t>
      </w:r>
      <w:r>
        <w:t xml:space="preserve"> </w:t>
      </w:r>
      <w:r>
        <w:t xml:space="preserve">Fluency in Spanish with training in Hispanic/Latino health beliefs (e.g., curanderismo integration).</w:t>
      </w:r>
    </w:p>
    <w:p>
      <w:pPr>
        <w:numPr>
          <w:ilvl w:val="0"/>
          <w:numId w:val="1002"/>
        </w:numPr>
        <w:pStyle w:val="Compact"/>
      </w:pPr>
      <w:r>
        <w:rPr>
          <w:bCs/>
          <w:b/>
        </w:rPr>
        <w:t xml:space="preserve">Insurance Navigation Expertise:</w:t>
      </w:r>
      <w:r>
        <w:t xml:space="preserve"> </w:t>
      </w:r>
      <w:r>
        <w:t xml:space="preserve">Dedicated time resolving LA-specific insurance barriers (Medi-Cal, Covered California, employer plans) – a major unmet need.</w:t>
      </w:r>
    </w:p>
    <w:p>
      <w:pPr>
        <w:numPr>
          <w:ilvl w:val="0"/>
          <w:numId w:val="1002"/>
        </w:numPr>
        <w:pStyle w:val="Compact"/>
      </w:pPr>
      <w:r>
        <w:rPr>
          <w:bCs/>
          <w:b/>
        </w:rPr>
        <w:t xml:space="preserve">Preventive Focus:</w:t>
      </w:r>
      <w:r>
        <w:t xml:space="preserve"> </w:t>
      </w:r>
      <w:r>
        <w:t xml:space="preserve">Free community workshops at locations like Los Angeles Public Library branches focusing on diabetes prevention in high-risk neighborhoods.</w:t>
      </w:r>
    </w:p>
    <w:bookmarkEnd w:id="23"/>
    <w:bookmarkStart w:id="28" w:name="integrated-marketing-strategies"/>
    <w:p>
      <w:pPr>
        <w:pStyle w:val="Heading2"/>
      </w:pPr>
      <w:r>
        <w:t xml:space="preserve">Integrated Marketing Strategies</w:t>
      </w:r>
    </w:p>
    <w:bookmarkStart w:id="24" w:name="X18c764816b099304b97d1197c0f46548e7a01b7"/>
    <w:p>
      <w:pPr>
        <w:pStyle w:val="Heading3"/>
      </w:pPr>
      <w:r>
        <w:t xml:space="preserve">1. Digital Presence Optimization (Los Angeles Focus)</w:t>
      </w:r>
    </w:p>
    <w:p>
      <w:pPr>
        <w:pStyle w:val="FirstParagraph"/>
      </w:pPr>
      <w:r>
        <w:t xml:space="preserve">A dedicated website optimized for "Nurse [Your Name] Los Angeles" and "Chronic Care Management LA" will be developed. SEO strategy targets location-specific keywords: "Nurse practitioner near me," "Diabetes care Los Angeles," and "Bilingual nurse South Central." Google My Business will be claimed with consistent NAP (Name, Address, Phone) across all directories. A localized blog addressing LA health concerns (e.g., "Managing Asthma in LA's Air Quality Zones") will establish authority.</w:t>
      </w:r>
    </w:p>
    <w:bookmarkEnd w:id="24"/>
    <w:bookmarkStart w:id="25" w:name="community-engagement-partnerships"/>
    <w:p>
      <w:pPr>
        <w:pStyle w:val="Heading3"/>
      </w:pPr>
      <w:r>
        <w:t xml:space="preserve">2. Community Engagement &amp; Partnerships</w:t>
      </w:r>
    </w:p>
    <w:p>
      <w:pPr>
        <w:pStyle w:val="FirstParagraph"/>
      </w:pPr>
      <w:r>
        <w:t xml:space="preserve">Strategic partnerships with 5+ Los Angeles community centers will include:</w:t>
      </w:r>
    </w:p>
    <w:p>
      <w:pPr>
        <w:numPr>
          <w:ilvl w:val="0"/>
          <w:numId w:val="1003"/>
        </w:numPr>
        <w:pStyle w:val="Compact"/>
      </w:pPr>
      <w:r>
        <w:t xml:space="preserve">Monthly free health screenings at Watts Senior Center (serving LA's oldest demographic).</w:t>
      </w:r>
    </w:p>
    <w:p>
      <w:pPr>
        <w:numPr>
          <w:ilvl w:val="0"/>
          <w:numId w:val="1003"/>
        </w:numPr>
        <w:pStyle w:val="Compact"/>
      </w:pPr>
      <w:r>
        <w:t xml:space="preserve">Collaboration with CHCs to co-host "Healthy Living in LA" workshops addressing culturally specific nutrition (e.g., traditional Mexican dishes adapted for diabetes management).</w:t>
      </w:r>
    </w:p>
    <w:p>
      <w:pPr>
        <w:numPr>
          <w:ilvl w:val="0"/>
          <w:numId w:val="1003"/>
        </w:numPr>
        <w:pStyle w:val="Compact"/>
      </w:pPr>
      <w:r>
        <w:t xml:space="preserve">Referral agreements with 3 PCP groups at Kaiser Permanente Los Angeles sites for post-hospital discharge care.</w:t>
      </w:r>
    </w:p>
    <w:bookmarkEnd w:id="25"/>
    <w:bookmarkStart w:id="26" w:name="targeted-referral-marketing"/>
    <w:p>
      <w:pPr>
        <w:pStyle w:val="Heading3"/>
      </w:pPr>
      <w:r>
        <w:t xml:space="preserve">3. Targeted Referral Marketing</w:t>
      </w:r>
    </w:p>
    <w:p>
      <w:pPr>
        <w:pStyle w:val="FirstParagraph"/>
      </w:pPr>
      <w:r>
        <w:t xml:space="preserve">A "Referring Provider Toolkit" will be created for LA physicians, including:</w:t>
      </w:r>
    </w:p>
    <w:p>
      <w:pPr>
        <w:numPr>
          <w:ilvl w:val="0"/>
          <w:numId w:val="1004"/>
        </w:numPr>
        <w:pStyle w:val="Compact"/>
      </w:pPr>
      <w:r>
        <w:t xml:space="preserve">Customized patient handoff templates compatible with LA-based EHR systems (Epic, Cerner).</w:t>
      </w:r>
    </w:p>
    <w:p>
      <w:pPr>
        <w:numPr>
          <w:ilvl w:val="0"/>
          <w:numId w:val="1004"/>
        </w:numPr>
        <w:pStyle w:val="Compact"/>
      </w:pPr>
      <w:r>
        <w:t xml:space="preserve">Quarterly email updates on community health outcomes (e.g., "85% reduction in ER visits among patients in Boyle Heights").</w:t>
      </w:r>
    </w:p>
    <w:bookmarkEnd w:id="26"/>
    <w:bookmarkStart w:id="27" w:name="social-proof-local-testimonials"/>
    <w:p>
      <w:pPr>
        <w:pStyle w:val="Heading3"/>
      </w:pPr>
      <w:r>
        <w:t xml:space="preserve">4. Social Proof &amp; Local Testimonials</w:t>
      </w:r>
    </w:p>
    <w:p>
      <w:pPr>
        <w:pStyle w:val="FirstParagraph"/>
      </w:pPr>
      <w:r>
        <w:t xml:space="preserve">Video testimonials from patients in diverse LA neighborhoods (e.g., a Spanish-speaking mother from Compton, a Korean American retiree from Westwood) will be shared on Instagram and Facebook – platforms dominant in LA demographics. A "Nurse of the Month" feature will spotlight community impact at locations like the Los Angeles County Museum of Art (LACMA) Health Fair.</w:t>
      </w:r>
    </w:p>
    <w:bookmarkEnd w:id="27"/>
    <w:bookmarkEnd w:id="28"/>
    <w:bookmarkStart w:id="29"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Website/SEO launch, Google My Business optimization, community partnership outreach ($1,500 budget).</w:t>
      </w:r>
    </w:p>
    <w:p>
      <w:pPr>
        <w:pStyle w:val="BodyText"/>
      </w:pPr>
      <w:r>
        <w:rPr>
          <w:bCs/>
          <w:b/>
        </w:rPr>
        <w:t xml:space="preserve">Months 4-6:</w:t>
      </w:r>
      <w:r>
        <w:t xml:space="preserve"> </w:t>
      </w:r>
      <w:r>
        <w:t xml:space="preserve">Community workshop series (5 events at $500/event), referral provider toolkit creation ($800), social media campaign launch ($300/month).</w:t>
      </w:r>
    </w:p>
    <w:p>
      <w:pPr>
        <w:pStyle w:val="BodyText"/>
      </w:pPr>
      <w:r>
        <w:rPr>
          <w:bCs/>
          <w:b/>
        </w:rPr>
        <w:t xml:space="preserve">Months 7-12:</w:t>
      </w:r>
      <w:r>
        <w:t xml:space="preserve"> </w:t>
      </w:r>
      <w:r>
        <w:t xml:space="preserve">Expand to 3 new community centers, develop referral metrics dashboard, host LA Health Summit (partner with USC School of Nursing; $2,500 budget).</w:t>
      </w:r>
    </w:p>
    <w:p>
      <w:pPr>
        <w:pStyle w:val="BodyText"/>
      </w:pPr>
      <w:r>
        <w:t xml:space="preserve">Total Year 1 Marketing Budget: $8,500. This represents under 8% of estimated revenue for a well-structured Nurse practice in Los Angeles.</w:t>
      </w:r>
    </w:p>
    <w:bookmarkEnd w:id="29"/>
    <w:bookmarkStart w:id="30" w:name="success-metrics"/>
    <w:p>
      <w:pPr>
        <w:pStyle w:val="Heading2"/>
      </w:pPr>
      <w:r>
        <w:t xml:space="preserve">Success Metrics</w:t>
      </w:r>
    </w:p>
    <w:p>
      <w:pPr>
        <w:pStyle w:val="FirstParagraph"/>
      </w:pPr>
      <w:r>
        <w:t xml:space="preserve">Key Performance Indicators (KPIs) will be tracked monthly to evaluate this Marketing Plan's effectiveness specifically within the United States Los Angeles context:</w:t>
      </w:r>
    </w:p>
    <w:p>
      <w:pPr>
        <w:numPr>
          <w:ilvl w:val="0"/>
          <w:numId w:val="1005"/>
        </w:numPr>
        <w:pStyle w:val="Compact"/>
      </w:pPr>
      <w:r>
        <w:rPr>
          <w:bCs/>
          <w:b/>
        </w:rPr>
        <w:t xml:space="preserve">Patient Acquisition Cost (PAC):</w:t>
      </w:r>
      <w:r>
        <w:t xml:space="preserve"> </w:t>
      </w:r>
      <w:r>
        <w:t xml:space="preserve">Target: $350 or less per new patient (below LA average of $450).</w:t>
      </w:r>
    </w:p>
    <w:p>
      <w:pPr>
        <w:numPr>
          <w:ilvl w:val="0"/>
          <w:numId w:val="1005"/>
        </w:numPr>
        <w:pStyle w:val="Compact"/>
      </w:pPr>
      <w:r>
        <w:rPr>
          <w:bCs/>
          <w:b/>
        </w:rPr>
        <w:t xml:space="preserve">Community Reach:</w:t>
      </w:r>
      <w:r>
        <w:t xml:space="preserve"> </w:t>
      </w:r>
      <w:r>
        <w:t xml:space="preserve">20+ monthly workshops in underserved neighborhoods by Month 6.</w:t>
      </w:r>
    </w:p>
    <w:p>
      <w:pPr>
        <w:numPr>
          <w:ilvl w:val="0"/>
          <w:numId w:val="1005"/>
        </w:numPr>
        <w:pStyle w:val="Compact"/>
      </w:pPr>
      <w:r>
        <w:rPr>
          <w:bCs/>
          <w:b/>
        </w:rPr>
        <w:t xml:space="preserve">Referral Rate:</w:t>
      </w:r>
      <w:r>
        <w:t xml:space="preserve"> </w:t>
      </w:r>
      <w:r>
        <w:t xml:space="preserve">40% of new patients from physician referrals by Year End (vs. industry average of 25%).</w:t>
      </w:r>
    </w:p>
    <w:p>
      <w:pPr>
        <w:numPr>
          <w:ilvl w:val="0"/>
          <w:numId w:val="1005"/>
        </w:numPr>
        <w:pStyle w:val="Compact"/>
      </w:pPr>
      <w:r>
        <w:rPr>
          <w:bCs/>
          <w:b/>
        </w:rPr>
        <w:t xml:space="preserve">Social Engagement:</w:t>
      </w:r>
      <w:r>
        <w:t xml:space="preserve"> </w:t>
      </w:r>
      <w:r>
        <w:t xml:space="preserve">15% growth in Instagram followers monthly, targeting LA-based users.</w:t>
      </w:r>
    </w:p>
    <w:bookmarkEnd w:id="30"/>
    <w:bookmarkStart w:id="31" w:name="conclusion-the-los-angeles-advantage"/>
    <w:p>
      <w:pPr>
        <w:pStyle w:val="Heading2"/>
      </w:pPr>
      <w:r>
        <w:t xml:space="preserve">Conclusion: The Los Angeles Advantage</w:t>
      </w:r>
    </w:p>
    <w:p>
      <w:pPr>
        <w:pStyle w:val="FirstParagraph"/>
      </w:pPr>
      <w:r>
        <w:t xml:space="preserve">This Marketing Plan positions the Nurse not merely as a healthcare provider but as an embedded community asset uniquely equipped to navigate the complexities of United States Los Angeles healthcare. By leveraging cultural intelligence, hyper-local partnerships, and data-driven patient engagement strategies, this plan transforms traditional nursing services into a differentiated community health resource. In a city where 46% of residents speak a language other than English at home (per 2022 Census), this Nurse’s ability to bridge communication gaps represents an irreplaceable value proposition. The focus on preventive care through Los Angeles-specific education directly addresses the county’s highest-priority health needs, ensuring sustainable growth while serving the diverse population that defines our city. This isn't just a marketing strategy – it's a commitment to elevating nursing as the cornerstone of accessible healthcare in United States Los Angeles.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Marketing Plan for Nurse in United States Los Angeles</dc:title>
  <dc:creator/>
  <dc:language>en</dc:language>
  <cp:keywords/>
  <dcterms:created xsi:type="dcterms:W3CDTF">2026-07-24T09:59:50Z</dcterms:created>
  <dcterms:modified xsi:type="dcterms:W3CDTF">2026-07-24T09:59:50Z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