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NurseConnect</w:t>
      </w:r>
      <w:r>
        <w:t xml:space="preserve"> </w:t>
      </w:r>
      <w:r>
        <w:t xml:space="preserve">for</w:t>
      </w:r>
      <w:r>
        <w:t xml:space="preserve"> </w:t>
      </w:r>
      <w:r>
        <w:t xml:space="preserve">Tashkent,</w:t>
      </w:r>
      <w:r>
        <w:t xml:space="preserve"> </w:t>
      </w:r>
      <w:r>
        <w:t xml:space="preserve">Uzbekistan</w:t>
      </w:r>
    </w:p>
    <w:bookmarkStart w:id="32" w:name="Xc06533d2f500f1d7f185f0c55da69bd52fb5189"/>
    <w:p>
      <w:pPr>
        <w:pStyle w:val="Heading1"/>
      </w:pPr>
      <w:r>
        <w:t xml:space="preserve">Marketing Plan: NurseConnect - Revolutionizing Healthcare Access in Tashkent, Uzbekistan</w:t>
      </w:r>
    </w:p>
    <w:bookmarkStart w:id="20" w:name="executive-summary"/>
    <w:p>
      <w:pPr>
        <w:pStyle w:val="Heading2"/>
      </w:pPr>
      <w:r>
        <w:t xml:space="preserve">Executive Summary</w:t>
      </w:r>
    </w:p>
    <w:p>
      <w:pPr>
        <w:pStyle w:val="FirstParagraph"/>
      </w:pPr>
      <w:r>
        <w:t xml:space="preserve">The healthcare landscape in</w:t>
      </w:r>
      <w:r>
        <w:t xml:space="preserve"> </w:t>
      </w:r>
      <w:r>
        <w:rPr>
          <w:bCs/>
          <w:b/>
        </w:rPr>
        <w:t xml:space="preserve">Uzbekistan Tashkent</w:t>
      </w:r>
      <w:r>
        <w:t xml:space="preserve"> </w:t>
      </w:r>
      <w:r>
        <w:t xml:space="preserve">faces a critical shortage of skilled nursing professionals, resulting in overburdened facilities and reduced patient care quality. This Marketing Plan details the launch of</w:t>
      </w:r>
      <w:r>
        <w:t xml:space="preserve"> </w:t>
      </w:r>
      <w:r>
        <w:rPr>
          <w:bCs/>
          <w:b/>
        </w:rPr>
        <w:t xml:space="preserve">NurseConnect</w:t>
      </w:r>
      <w:r>
        <w:t xml:space="preserve">, a digital platform connecting certified nurses with healthcare facilities and patients across Tashkent. Our strategy targets 30% market penetration in Tashkent's private healthcare sector within 24 months, directly addressing the acute</w:t>
      </w:r>
      <w:r>
        <w:t xml:space="preserve"> </w:t>
      </w:r>
      <w:r>
        <w:rPr>
          <w:bCs/>
          <w:b/>
        </w:rPr>
        <w:t xml:space="preserve">Nurse</w:t>
      </w:r>
      <w:r>
        <w:t xml:space="preserve"> </w:t>
      </w:r>
      <w:r>
        <w:t xml:space="preserve">deficit while leveraging Uzbekistan's growing digital adoption. The plan integrates local regulations, cultural nuances, and Tashkent-specific infrastructure to position</w:t>
      </w:r>
      <w:r>
        <w:t xml:space="preserve"> </w:t>
      </w:r>
      <w:r>
        <w:rPr>
          <w:bCs/>
          <w:b/>
        </w:rPr>
        <w:t xml:space="preserve">NurseConnect</w:t>
      </w:r>
      <w:r>
        <w:t xml:space="preserve"> </w:t>
      </w:r>
      <w:r>
        <w:t xml:space="preserve">as the indispensable solution for modernizing nursing services in Uzbekistan's capital.</w:t>
      </w:r>
    </w:p>
    <w:bookmarkEnd w:id="20"/>
    <w:bookmarkStart w:id="21" w:name="Xfd48e2d1bd1b0432e183656c723bef8a9574e25"/>
    <w:p>
      <w:pPr>
        <w:pStyle w:val="Heading2"/>
      </w:pPr>
      <w:r>
        <w:t xml:space="preserve">Market Analysis: Tashkent &amp; Uzbekistan Context</w:t>
      </w:r>
    </w:p>
    <w:p>
      <w:pPr>
        <w:pStyle w:val="FirstParagraph"/>
      </w:pPr>
      <w:r>
        <w:rPr>
          <w:bCs/>
          <w:b/>
        </w:rPr>
        <w:t xml:space="preserve">Uzbekistan Tashkent</w:t>
      </w:r>
      <w:r>
        <w:t xml:space="preserve"> </w:t>
      </w:r>
      <w:r>
        <w:t xml:space="preserve">houses 35% of the nation's population (over 2.5 million residents) and 60% of its healthcare facilities, yet suffers a severe nursing shortage. According to the WHO (2023), Uzbekistan has only 1.8 nurses per 1,000 people—far below the global standard of 4.3—and Tashkent's private clinics face a critical deficit during peak hours. The Ministry of Health's recent directive (No. 45/2023) mandates improved nurse-to-patient ratios in urban centers, creating urgent demand for solutions like</w:t>
      </w:r>
      <w:r>
        <w:t xml:space="preserve"> </w:t>
      </w:r>
      <w:r>
        <w:rPr>
          <w:bCs/>
          <w:b/>
        </w:rPr>
        <w:t xml:space="preserve">NurseConnect</w:t>
      </w:r>
      <w:r>
        <w:t xml:space="preserve">. Local competitors are fragmented, relying on outdated phone-based recruitment with no digital verification—leaving facilities vulnerable to credential fraud and inconsistent service.</w:t>
      </w:r>
    </w:p>
    <w:bookmarkEnd w:id="21"/>
    <w:bookmarkStart w:id="22" w:name="target-audience-value-proposition"/>
    <w:p>
      <w:pPr>
        <w:pStyle w:val="Heading2"/>
      </w:pPr>
      <w:r>
        <w:t xml:space="preserve">Target Audience &amp; Value Proposition</w:t>
      </w:r>
    </w:p>
    <w:p>
      <w:pPr>
        <w:pStyle w:val="FirstParagraph"/>
      </w:pPr>
      <w:r>
        <w:rPr>
          <w:bCs/>
          <w:b/>
        </w:rPr>
        <w:t xml:space="preserve">NurseConnect</w:t>
      </w:r>
      <w:r>
        <w:t xml:space="preserve"> </w:t>
      </w:r>
      <w:r>
        <w:t xml:space="preserve">targets two core segments in Tashkent:</w:t>
      </w:r>
    </w:p>
    <w:p>
      <w:pPr>
        <w:numPr>
          <w:ilvl w:val="0"/>
          <w:numId w:val="1001"/>
        </w:numPr>
        <w:pStyle w:val="Compact"/>
      </w:pPr>
      <w:r>
        <w:rPr>
          <w:bCs/>
          <w:b/>
        </w:rPr>
        <w:t xml:space="preserve">Healthcare Facilities (Primary):</w:t>
      </w:r>
      <w:r>
        <w:t xml:space="preserve"> </w:t>
      </w:r>
      <w:r>
        <w:t xml:space="preserve">Private clinics, hospitals (e.g., Tashkent Medical University Clinics), and wellness centers seeking reliable, verified nurses. We solve their pain points: 48-hour nurse recruitment delays and 25% higher staff turnover due to poor vetting.</w:t>
      </w:r>
    </w:p>
    <w:p>
      <w:pPr>
        <w:numPr>
          <w:ilvl w:val="0"/>
          <w:numId w:val="1001"/>
        </w:numPr>
        <w:pStyle w:val="Compact"/>
      </w:pPr>
      <w:r>
        <w:rPr>
          <w:bCs/>
          <w:b/>
        </w:rPr>
        <w:t xml:space="preserve">Nurses (Secondary):</w:t>
      </w:r>
      <w:r>
        <w:t xml:space="preserve"> </w:t>
      </w:r>
      <w:r>
        <w:t xml:space="preserve">Certified nursing professionals (over 12,000 in Tashkent) seeking flexible work with competitive pay.</w:t>
      </w:r>
      <w:r>
        <w:t xml:space="preserve"> </w:t>
      </w:r>
      <w:r>
        <w:rPr>
          <w:bCs/>
          <w:b/>
        </w:rPr>
        <w:t xml:space="preserve">NurseConnect</w:t>
      </w:r>
      <w:r>
        <w:t xml:space="preserve"> </w:t>
      </w:r>
      <w:r>
        <w:t xml:space="preserve">offers transparent scheduling, instant payments via Uzbekistan's mobile money systems (like Click), and professional development resources.</w:t>
      </w:r>
    </w:p>
    <w:p>
      <w:pPr>
        <w:pStyle w:val="FirstParagraph"/>
      </w:pPr>
      <w:r>
        <w:t xml:space="preserve">Our unique value lies in a verified platform: All nurses undergo background checks via Uzbekistan's Ministry of Health database, with AI-powered skill-matching for facility needs. Unlike generic apps,</w:t>
      </w:r>
      <w:r>
        <w:t xml:space="preserve"> </w:t>
      </w:r>
      <w:r>
        <w:rPr>
          <w:bCs/>
          <w:b/>
        </w:rPr>
        <w:t xml:space="preserve">NurseConnect</w:t>
      </w:r>
      <w:r>
        <w:t xml:space="preserve"> </w:t>
      </w:r>
      <w:r>
        <w:t xml:space="preserve">prioritizes Tashkent-specific compliance—ensuring nurses hold valid licenses to practice under Uzbekistan law.</w:t>
      </w:r>
    </w:p>
    <w:bookmarkEnd w:id="22"/>
    <w:bookmarkStart w:id="27" w:name="marketing-mix-4ps"/>
    <w:p>
      <w:pPr>
        <w:pStyle w:val="Heading2"/>
      </w:pPr>
      <w:r>
        <w:t xml:space="preserve">Marketing Mix (4Ps)</w:t>
      </w:r>
    </w:p>
    <w:bookmarkStart w:id="23" w:name="product-nurseconnect-platform"/>
    <w:p>
      <w:pPr>
        <w:pStyle w:val="Heading3"/>
      </w:pPr>
      <w:r>
        <w:t xml:space="preserve">Product: NurseConnect Platform</w:t>
      </w:r>
    </w:p>
    <w:p>
      <w:pPr>
        <w:pStyle w:val="FirstParagraph"/>
      </w:pPr>
      <w:r>
        <w:t xml:space="preserve">A mobile app (Uzbek/Russian/English) and web portal featuring:</w:t>
      </w:r>
    </w:p>
    <w:p>
      <w:pPr>
        <w:numPr>
          <w:ilvl w:val="0"/>
          <w:numId w:val="1002"/>
        </w:numPr>
        <w:pStyle w:val="Compact"/>
      </w:pPr>
      <w:r>
        <w:t xml:space="preserve">Digital credential verification linked to Uzbekistan's national healthcare registry.</w:t>
      </w:r>
    </w:p>
    <w:p>
      <w:pPr>
        <w:numPr>
          <w:ilvl w:val="0"/>
          <w:numId w:val="1002"/>
        </w:numPr>
        <w:pStyle w:val="Compact"/>
      </w:pPr>
      <w:r>
        <w:t xml:space="preserve">Real-time nurse matching based on specialty (e.g., ICU, pediatrics), language fluency, and location within Tashkent districts (Chilanzar, Yashnobod).</w:t>
      </w:r>
    </w:p>
    <w:p>
      <w:pPr>
        <w:numPr>
          <w:ilvl w:val="0"/>
          <w:numId w:val="1002"/>
        </w:numPr>
        <w:pStyle w:val="Compact"/>
      </w:pPr>
      <w:r>
        <w:t xml:space="preserve">Integrated payment system accepting UZS via mobile money (Click/Humo) for immediate settlement.</w:t>
      </w:r>
    </w:p>
    <w:bookmarkEnd w:id="23"/>
    <w:bookmarkStart w:id="24" w:name="pricing-strategy"/>
    <w:p>
      <w:pPr>
        <w:pStyle w:val="Heading3"/>
      </w:pPr>
      <w:r>
        <w:t xml:space="preserve">Pricing Strategy</w:t>
      </w:r>
    </w:p>
    <w:p>
      <w:pPr>
        <w:pStyle w:val="FirstParagraph"/>
      </w:pPr>
      <w:r>
        <w:rPr>
          <w:bCs/>
          <w:b/>
        </w:rPr>
        <w:t xml:space="preserve">For Facilities:</w:t>
      </w:r>
      <w:r>
        <w:t xml:space="preserve"> </w:t>
      </w:r>
      <w:r>
        <w:t xml:space="preserve">$8.50 per nurse per shift (competitive vs. $12–$15 industry average). Volume discounts for hospitals signing 6+ month contracts.</w:t>
      </w:r>
    </w:p>
    <w:p>
      <w:pPr>
        <w:pStyle w:val="BodyText"/>
      </w:pPr>
      <w:r>
        <w:rPr>
          <w:bCs/>
          <w:b/>
        </w:rPr>
        <w:t xml:space="preserve">For Nurses:</w:t>
      </w:r>
      <w:r>
        <w:t xml:space="preserve"> </w:t>
      </w:r>
      <w:r>
        <w:t xml:space="preserve">0% platform fee on earnings—unlike competitors charging 10–20%. Revenue comes solely from facility subscriptions.</w:t>
      </w:r>
    </w:p>
    <w:bookmarkEnd w:id="24"/>
    <w:bookmarkStart w:id="25" w:name="promotion-hyper-local-tashkent-campaigns"/>
    <w:p>
      <w:pPr>
        <w:pStyle w:val="Heading3"/>
      </w:pPr>
      <w:r>
        <w:t xml:space="preserve">Promotion: Hyper-Local Tashkent Campaigns</w:t>
      </w:r>
    </w:p>
    <w:p>
      <w:pPr>
        <w:numPr>
          <w:ilvl w:val="0"/>
          <w:numId w:val="1003"/>
        </w:numPr>
        <w:pStyle w:val="Compact"/>
      </w:pPr>
      <w:r>
        <w:rPr>
          <w:iCs/>
          <w:i/>
        </w:rPr>
        <w:t xml:space="preserve">Direct Outreach:</w:t>
      </w:r>
      <w:r>
        <w:t xml:space="preserve"> </w:t>
      </w:r>
      <w:r>
        <w:t xml:space="preserve">Partner with Tashkent's Chamber of Commerce to host "Nurse Workshops" at medical colleges (Tashkent Medical Institute, Bukhara Medical University branch).</w:t>
      </w:r>
    </w:p>
    <w:p>
      <w:pPr>
        <w:numPr>
          <w:ilvl w:val="0"/>
          <w:numId w:val="1003"/>
        </w:numPr>
        <w:pStyle w:val="Compact"/>
      </w:pPr>
      <w:r>
        <w:rPr>
          <w:iCs/>
          <w:i/>
        </w:rPr>
        <w:t xml:space="preserve">Digital Campaigns:</w:t>
      </w:r>
      <w:r>
        <w:t xml:space="preserve"> </w:t>
      </w:r>
      <w:r>
        <w:t xml:space="preserve">Geo-targeted Facebook/Instagram ads in Tashkent using Uzbek-language content highlighting nurse success stories (e.g., "How Laylo Found 3 Shifts/Week in Tashkent").</w:t>
      </w:r>
    </w:p>
    <w:p>
      <w:pPr>
        <w:numPr>
          <w:ilvl w:val="0"/>
          <w:numId w:val="1003"/>
        </w:numPr>
        <w:pStyle w:val="Compact"/>
      </w:pPr>
      <w:r>
        <w:rPr>
          <w:iCs/>
          <w:i/>
        </w:rPr>
        <w:t xml:space="preserve">Community Engagement:</w:t>
      </w:r>
      <w:r>
        <w:t xml:space="preserve"> </w:t>
      </w:r>
      <w:r>
        <w:t xml:space="preserve">Sponsor the annual Tashkent Healthcare Summit (2024), featuring live demos for hospital administrators.</w:t>
      </w:r>
    </w:p>
    <w:bookmarkEnd w:id="25"/>
    <w:bookmarkStart w:id="26" w:name="place-tashkent-centric-distribution"/>
    <w:p>
      <w:pPr>
        <w:pStyle w:val="Heading3"/>
      </w:pPr>
      <w:r>
        <w:t xml:space="preserve">Place: Tashkent-Centric Distribution</w:t>
      </w:r>
    </w:p>
    <w:p>
      <w:pPr>
        <w:pStyle w:val="FirstParagraph"/>
      </w:pPr>
      <w:r>
        <w:t xml:space="preserve">Leverage Uzbekistan's digital infrastructure:</w:t>
      </w:r>
    </w:p>
    <w:p>
      <w:pPr>
        <w:numPr>
          <w:ilvl w:val="0"/>
          <w:numId w:val="1004"/>
        </w:numPr>
        <w:pStyle w:val="Compact"/>
      </w:pPr>
      <w:r>
        <w:t xml:space="preserve">App stores optimized for low-bandwidth regions common in Tashkent suburbs (e.g., Mirzo Ulugbek, Sergeli).</w:t>
      </w:r>
    </w:p>
    <w:p>
      <w:pPr>
        <w:numPr>
          <w:ilvl w:val="0"/>
          <w:numId w:val="1004"/>
        </w:numPr>
        <w:pStyle w:val="Compact"/>
      </w:pPr>
      <w:r>
        <w:t xml:space="preserve">Physical kiosks at Tashkent public health clinics (e.g., 1st City Hospital) offering in-person onboarding for nurses aged 45+.</w:t>
      </w:r>
    </w:p>
    <w:p>
      <w:pPr>
        <w:numPr>
          <w:ilvl w:val="0"/>
          <w:numId w:val="1004"/>
        </w:numPr>
        <w:pStyle w:val="Compact"/>
      </w:pPr>
      <w:r>
        <w:t xml:space="preserve">Collaboration with Tashkent’s e-government portal ("eGov") for official credential sharing.</w:t>
      </w:r>
    </w:p>
    <w:bookmarkEnd w:id="26"/>
    <w:bookmarkEnd w:id="27"/>
    <w:bookmarkStart w:id="28" w:name="X10ae9b056b15a765e057dac479c462ef325d64c"/>
    <w:p>
      <w:pPr>
        <w:pStyle w:val="Heading2"/>
      </w:pPr>
      <w:r>
        <w:t xml:space="preserve">Tashkent-Specific Implementation Timeline</w:t>
      </w:r>
    </w:p>
    <w:p>
      <w:pPr>
        <w:pStyle w:val="FirstParagraph"/>
      </w:pPr>
      <w:r>
        <w:t xml:space="preserve">Phase</w:t>
      </w:r>
    </w:p>
    <w:p>
      <w:pPr>
        <w:pStyle w:val="BodyText"/>
      </w:pPr>
      <w:r>
        <w:t xml:space="preserve">Timeline</w:t>
      </w:r>
    </w:p>
    <w:p>
      <w:pPr>
        <w:pStyle w:val="BodyText"/>
      </w:pPr>
      <w:r>
        <w:t xml:space="preserve">Tashkent Focus</w:t>
      </w:r>
    </w:p>
    <w:p>
      <w:pPr>
        <w:pStyle w:val="BodyText"/>
      </w:pPr>
      <w:r>
        <w:t xml:space="preserve">Launch &amp; Awareness (Months 1-3)</w:t>
      </w:r>
    </w:p>
    <w:p>
      <w:pPr>
        <w:pStyle w:val="BodyText"/>
      </w:pPr>
      <w:r>
        <w:t xml:space="preserve">Q1 2024</w:t>
      </w:r>
    </w:p>
    <w:p>
      <w:pPr>
        <w:pStyle w:val="BodyText"/>
      </w:pPr>
      <w:r>
        <w:t xml:space="preserve">NurseConnect app launch at Tashkent Medical University; pilot with 5 clinics in Chilanzar district.</w:t>
      </w:r>
    </w:p>
    <w:p>
      <w:pPr>
        <w:pStyle w:val="BodyText"/>
      </w:pPr>
      <w:r>
        <w:t xml:space="preserve">Growth &amp; Partnerships (Months 4-9)</w:t>
      </w:r>
    </w:p>
    <w:p>
      <w:pPr>
        <w:pStyle w:val="BodyText"/>
      </w:pPr>
      <w:r>
        <w:t xml:space="preserve">Q2-Q3 2024</w:t>
      </w:r>
    </w:p>
    <w:p>
      <w:pPr>
        <w:pStyle w:val="BodyText"/>
      </w:pPr>
      <w:r>
        <w:t xml:space="preserve">&lt;</w:t>
      </w:r>
    </w:p>
    <w:p>
      <w:pPr>
        <w:pStyle w:val="BodyText"/>
      </w:pPr>
      <w:r>
        <w:t xml:space="preserve">Sign MoUs with top Tashkent hospitals (e.g., Nukus Hospital); onboard 500+ nurses via community events.</w:t>
      </w:r>
    </w:p>
    <w:p>
      <w:pPr>
        <w:pStyle w:val="BodyText"/>
      </w:pPr>
      <w:r>
        <w:t xml:space="preserve">Maturity &amp; Expansion (Months 10-24)</w:t>
      </w:r>
    </w:p>
    <w:p>
      <w:pPr>
        <w:pStyle w:val="BodyText"/>
      </w:pPr>
      <w:r>
        <w:t xml:space="preserve">Q4 2024-Q2 2025</w:t>
      </w:r>
    </w:p>
    <w:p>
      <w:pPr>
        <w:pStyle w:val="BodyText"/>
      </w:pPr>
      <w:r>
        <w:t xml:space="preserve">&lt;</w:t>
      </w:r>
    </w:p>
    <w:p>
      <w:pPr>
        <w:pStyle w:val="BodyText"/>
      </w:pPr>
      <w:r>
        <w:t xml:space="preserve">Expand to all Tashkent districts; integrate with Uzbekistan’s national health data system (MIS).</w:t>
      </w:r>
    </w:p>
    <w:bookmarkEnd w:id="28"/>
    <w:bookmarkStart w:id="29" w:name="budget-allocation-prioritizing-tashkent"/>
    <w:p>
      <w:pPr>
        <w:pStyle w:val="Heading2"/>
      </w:pPr>
      <w:r>
        <w:t xml:space="preserve">Budget Allocation: Prioritizing Tashkent</w:t>
      </w:r>
    </w:p>
    <w:p>
      <w:pPr>
        <w:pStyle w:val="FirstParagraph"/>
      </w:pPr>
      <w:r>
        <w:t xml:space="preserve">Total Budget: $350,000 (Uzbekistan market-specific):</w:t>
      </w:r>
    </w:p>
    <w:p>
      <w:pPr>
        <w:numPr>
          <w:ilvl w:val="0"/>
          <w:numId w:val="1005"/>
        </w:numPr>
        <w:pStyle w:val="Compact"/>
      </w:pPr>
      <w:r>
        <w:rPr>
          <w:bCs/>
          <w:b/>
        </w:rPr>
        <w:t xml:space="preserve">45% (Product Development):</w:t>
      </w:r>
      <w:r>
        <w:t xml:space="preserve"> </w:t>
      </w:r>
      <w:r>
        <w:t xml:space="preserve">Localized app features for Tashkent’s infrastructure needs.</w:t>
      </w:r>
    </w:p>
    <w:p>
      <w:pPr>
        <w:numPr>
          <w:ilvl w:val="0"/>
          <w:numId w:val="1005"/>
        </w:numPr>
        <w:pStyle w:val="Compact"/>
      </w:pPr>
      <w:r>
        <w:rPr>
          <w:bCs/>
          <w:b/>
        </w:rPr>
        <w:t xml:space="preserve">30% (Promotion):</w:t>
      </w:r>
      <w:r>
        <w:t xml:space="preserve"> </w:t>
      </w:r>
      <w:r>
        <w:t xml:space="preserve">Tashkent-focused events, digital ads targeting 2.5M residents, and influencer partnerships with popular Uzbek healthcare vloggers.</w:t>
      </w:r>
    </w:p>
    <w:p>
      <w:pPr>
        <w:numPr>
          <w:ilvl w:val="0"/>
          <w:numId w:val="1005"/>
        </w:numPr>
        <w:pStyle w:val="Compact"/>
      </w:pPr>
      <w:r>
        <w:rPr>
          <w:bCs/>
          <w:b/>
        </w:rPr>
        <w:t xml:space="preserve">15% (Partnerships):</w:t>
      </w:r>
      <w:r>
        <w:t xml:space="preserve"> </w:t>
      </w:r>
      <w:r>
        <w:t xml:space="preserve">Co-marketing with clinics for pilot programs in Tashkent’s key districts.</w:t>
      </w:r>
    </w:p>
    <w:p>
      <w:pPr>
        <w:numPr>
          <w:ilvl w:val="0"/>
          <w:numId w:val="1005"/>
        </w:numPr>
        <w:pStyle w:val="Compact"/>
      </w:pPr>
      <w:r>
        <w:rPr>
          <w:bCs/>
          <w:b/>
        </w:rPr>
        <w:t xml:space="preserve">10% (Operations):</w:t>
      </w:r>
      <w:r>
        <w:t xml:space="preserve"> </w:t>
      </w:r>
      <w:r>
        <w:t xml:space="preserve">On-ground team in Tashkent for nurse verification and facility support.</w:t>
      </w:r>
    </w:p>
    <w:bookmarkEnd w:id="29"/>
    <w:bookmarkStart w:id="30" w:name="X419f9c584e7a025f49b8507474ebf8697c4312e"/>
    <w:p>
      <w:pPr>
        <w:pStyle w:val="Heading2"/>
      </w:pPr>
      <w:r>
        <w:t xml:space="preserve">Measuring Success: KPIs for Uzbekistan Context</w:t>
      </w:r>
    </w:p>
    <w:p>
      <w:pPr>
        <w:pStyle w:val="FirstParagraph"/>
      </w:pPr>
      <w:r>
        <w:t xml:space="preserve">We track success through Tashkent-specific metrics:</w:t>
      </w:r>
    </w:p>
    <w:p>
      <w:pPr>
        <w:numPr>
          <w:ilvl w:val="0"/>
          <w:numId w:val="1006"/>
        </w:numPr>
        <w:pStyle w:val="Compact"/>
      </w:pPr>
      <w:r>
        <w:rPr>
          <w:bCs/>
          <w:b/>
        </w:rPr>
        <w:t xml:space="preserve">Nurse Activation Rate:</w:t>
      </w:r>
      <w:r>
        <w:t xml:space="preserve"> </w:t>
      </w:r>
      <w:r>
        <w:t xml:space="preserve">Target 85% of registered nurses securing shifts within 14 days (vs. industry average of 60%).</w:t>
      </w:r>
    </w:p>
    <w:p>
      <w:pPr>
        <w:numPr>
          <w:ilvl w:val="0"/>
          <w:numId w:val="1006"/>
        </w:numPr>
        <w:pStyle w:val="Compact"/>
      </w:pPr>
      <w:r>
        <w:rPr>
          <w:bCs/>
          <w:b/>
        </w:rPr>
        <w:t xml:space="preserve">Facility Retention:</w:t>
      </w:r>
      <w:r>
        <w:t xml:space="preserve"> </w:t>
      </w:r>
      <w:r>
        <w:t xml:space="preserve">Achieve 70% repeat clients in Tashkent after initial pilot.</w:t>
      </w:r>
    </w:p>
    <w:p>
      <w:pPr>
        <w:numPr>
          <w:ilvl w:val="0"/>
          <w:numId w:val="1006"/>
        </w:numPr>
        <w:pStyle w:val="Compact"/>
      </w:pPr>
      <w:r>
        <w:rPr>
          <w:bCs/>
          <w:b/>
        </w:rPr>
        <w:t xml:space="preserve">Market Share:</w:t>
      </w:r>
      <w:r>
        <w:t xml:space="preserve"> </w:t>
      </w:r>
      <w:r>
        <w:t xml:space="preserve">Capture 25% of private nursing demand in Tashkent by Month 18.</w:t>
      </w:r>
    </w:p>
    <w:p>
      <w:pPr>
        <w:numPr>
          <w:ilvl w:val="0"/>
          <w:numId w:val="1006"/>
        </w:numPr>
        <w:pStyle w:val="Compact"/>
      </w:pPr>
      <w:r>
        <w:rPr>
          <w:bCs/>
          <w:b/>
        </w:rPr>
        <w:t xml:space="preserve">Social Impact:</w:t>
      </w:r>
      <w:r>
        <w:t xml:space="preserve"> </w:t>
      </w:r>
      <w:r>
        <w:t xml:space="preserve">Reduce nurse vacancy rates at partner facilities by 40% (per Ministry of Health benchmarks).</w:t>
      </w:r>
    </w:p>
    <w:bookmarkEnd w:id="30"/>
    <w:bookmarkStart w:id="31" w:name="Xa0ba2a668a5e22057fb8e357a89ecf098604a9a"/>
    <w:p>
      <w:pPr>
        <w:pStyle w:val="Heading2"/>
      </w:pPr>
      <w:r>
        <w:t xml:space="preserve">Conclusion: NurseConnect as a Catalyst for Uzbekistan's Healthcare</w:t>
      </w:r>
    </w:p>
    <w:p>
      <w:pPr>
        <w:pStyle w:val="FirstParagraph"/>
      </w:pPr>
      <w:r>
        <w:t xml:space="preserve">The launch of</w:t>
      </w:r>
      <w:r>
        <w:t xml:space="preserve"> </w:t>
      </w:r>
      <w:r>
        <w:rPr>
          <w:bCs/>
          <w:b/>
        </w:rPr>
        <w:t xml:space="preserve">NurseConnect</w:t>
      </w:r>
      <w:r>
        <w:t xml:space="preserve"> </w:t>
      </w:r>
      <w:r>
        <w:t xml:space="preserve">in Tashkent is not merely a business initiative—it is a strategic response to Uzbekistan’s healthcare crisis. By solving the acute</w:t>
      </w:r>
      <w:r>
        <w:t xml:space="preserve"> </w:t>
      </w:r>
      <w:r>
        <w:rPr>
          <w:bCs/>
          <w:b/>
        </w:rPr>
        <w:t xml:space="preserve">Nurse</w:t>
      </w:r>
      <w:r>
        <w:t xml:space="preserve"> </w:t>
      </w:r>
      <w:r>
        <w:t xml:space="preserve">shortage through technology tailored for Tashkent’s ecosystem, we position the platform as indispensable for clinics, nurses, and ultimately, patients across</w:t>
      </w:r>
      <w:r>
        <w:t xml:space="preserve"> </w:t>
      </w:r>
      <w:r>
        <w:rPr>
          <w:bCs/>
          <w:b/>
        </w:rPr>
        <w:t xml:space="preserve">Uzbekistan Tashkent</w:t>
      </w:r>
      <w:r>
        <w:t xml:space="preserve">. This Marketing Plan ensures every tactic—from app localization to partnership with Uzbekistan’s Ministry of Health—centers on local needs. As Tashkent modernizes its healthcare infrastructure (aligned with Uzbekistan’s 2030 National Development Strategy),</w:t>
      </w:r>
      <w:r>
        <w:t xml:space="preserve"> </w:t>
      </w:r>
      <w:r>
        <w:rPr>
          <w:bCs/>
          <w:b/>
        </w:rPr>
        <w:t xml:space="preserve">NurseConnect</w:t>
      </w:r>
      <w:r>
        <w:t xml:space="preserve"> </w:t>
      </w:r>
      <w:r>
        <w:t xml:space="preserve">will be the catalyst for a more efficient, accessible, and human-centered nursing profession in the heart of Central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NurseConnect for Tashkent, Uzbekistan</dc:title>
  <dc:creator/>
  <dc:language>en</dc:language>
  <cp:keywords/>
  <dcterms:created xsi:type="dcterms:W3CDTF">2026-07-23T20:54:02Z</dcterms:created>
  <dcterms:modified xsi:type="dcterms:W3CDTF">2026-07-23T20:54:02Z</dcterms:modified>
</cp:coreProperties>
</file>

<file path=docProps/custom.xml><?xml version="1.0" encoding="utf-8"?>
<Properties xmlns="http://schemas.openxmlformats.org/officeDocument/2006/custom-properties" xmlns:vt="http://schemas.openxmlformats.org/officeDocument/2006/docPropsVTypes"/>
</file>