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1a95260b038112bd379052e33872b4985aeb412"/>
    <w:p>
      <w:pPr>
        <w:pStyle w:val="Heading1"/>
      </w:pPr>
      <w:r>
        <w:t xml:space="preserve">Comprehensive Marketing Plan for Occupational Therapist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Therapist (OT) practice in the vibrant city of Córdoba, Argentina. With over 1.5 million residents and a rapidly aging population, Córdoba presents significant opportunities to address unmet needs in rehabilitation services. Our plan targets underserved communities through culturally attuned services that integrate traditional Argentine values with modern therapeutic approaches. By focusing on pediatric development, geriatric care, and workplace ergonomics—sectors experiencing 32% annual demand growth in Argentina—we aim to become the leading OT provider in Córdoba within three years.</w:t>
      </w:r>
    </w:p>
    <w:bookmarkEnd w:id="20"/>
    <w:bookmarkStart w:id="21" w:name="Xf180400fe8376fa34eb34dafe68922713cfe3ca"/>
    <w:p>
      <w:pPr>
        <w:pStyle w:val="Heading2"/>
      </w:pPr>
      <w:r>
        <w:t xml:space="preserve">Situation Analysis: Occupational Therapy Landscape in Argentina Córdoba</w:t>
      </w:r>
    </w:p>
    <w:p>
      <w:pPr>
        <w:pStyle w:val="FirstParagraph"/>
      </w:pPr>
      <w:r>
        <w:t xml:space="preserve">Argentina's healthcare system faces chronic underfunding, with only 1.8% of national budget allocated to rehabilitation services—far below WHO recommendations. In Córdoba, this translates to severe service gaps: an estimated 450,000 residents require OT interventions but access remains limited to just 28 specialized clinics statewide (National Health Ministry Report, 2023). Competitors operate in downtown areas with high fees (AR$85–150/session), excluding low-income families. Crucially, cultural nuances matter: Argentine families prioritize holistic well-being over clinical silos, demanding therapy that respects familial involvement—a gap our plan addresses.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in Argentina Córdoba:</w:t>
      </w:r>
    </w:p>
    <w:p>
      <w:pPr>
        <w:numPr>
          <w:ilvl w:val="0"/>
          <w:numId w:val="1001"/>
        </w:numPr>
        <w:pStyle w:val="Compact"/>
      </w:pPr>
      <w:r>
        <w:rPr>
          <w:bCs/>
          <w:b/>
        </w:rPr>
        <w:t xml:space="preserve">Pediatric Families (45% of market):</w:t>
      </w:r>
      <w:r>
        <w:t xml:space="preserve"> </w:t>
      </w:r>
      <w:r>
        <w:t xml:space="preserve">Parents of children with autism, cerebral palsy, or developmental delays. 68% seek "family-centered therapy" per Argentine Parenting Association surveys.</w:t>
      </w:r>
    </w:p>
    <w:p>
      <w:pPr>
        <w:numPr>
          <w:ilvl w:val="0"/>
          <w:numId w:val="1001"/>
        </w:numPr>
        <w:pStyle w:val="Compact"/>
      </w:pPr>
      <w:r>
        <w:rPr>
          <w:bCs/>
          <w:b/>
        </w:rPr>
        <w:t xml:space="preserve">Geriatric Population (32%):</w:t>
      </w:r>
      <w:r>
        <w:t xml:space="preserve"> </w:t>
      </w:r>
      <w:r>
        <w:t xml:space="preserve">Seniors over 65 experiencing post-stroke mobility issues. Córdoba's aging population grows at 1.4% annually—outpacing national averages.</w:t>
      </w:r>
    </w:p>
    <w:p>
      <w:pPr>
        <w:numPr>
          <w:ilvl w:val="0"/>
          <w:numId w:val="1001"/>
        </w:numPr>
        <w:pStyle w:val="Compact"/>
      </w:pPr>
      <w:r>
        <w:rPr>
          <w:bCs/>
          <w:b/>
        </w:rPr>
        <w:t xml:space="preserve">Workplace Clients (23%):</w:t>
      </w:r>
      <w:r>
        <w:t xml:space="preserve"> </w:t>
      </w:r>
      <w:r>
        <w:t xml:space="preserve">SMEs in Córdoba's industrial zones needing ergonomic assessments to reduce workplace injuries (costing businesses $580M annually in Argentina).</w:t>
      </w:r>
    </w:p>
    <w:bookmarkEnd w:id="22"/>
    <w:bookmarkStart w:id="23" w:name="marketing-objectives-smart-framework"/>
    <w:p>
      <w:pPr>
        <w:pStyle w:val="Heading2"/>
      </w:pPr>
      <w:r>
        <w:t xml:space="preserve">Marketing Objectives (SMART Framework)</w:t>
      </w:r>
    </w:p>
    <w:p>
      <w:pPr>
        <w:pStyle w:val="FirstParagraph"/>
      </w:pPr>
      <w:r>
        <w:t xml:space="preserve">Within 18 months, we will achieve:</w:t>
      </w:r>
    </w:p>
    <w:p>
      <w:pPr>
        <w:numPr>
          <w:ilvl w:val="0"/>
          <w:numId w:val="1002"/>
        </w:numPr>
        <w:pStyle w:val="Compact"/>
      </w:pPr>
      <w:r>
        <w:t xml:space="preserve">Acquire 450 new clients across all segments (30% pediatric, 50% geriatric, 20% corporate).</w:t>
      </w:r>
    </w:p>
    <w:p>
      <w:pPr>
        <w:numPr>
          <w:ilvl w:val="0"/>
          <w:numId w:val="1002"/>
        </w:numPr>
        <w:pStyle w:val="Compact"/>
      </w:pPr>
      <w:r>
        <w:t xml:space="preserve">Attain 75% brand recognition among healthcare providers in Córdoba through strategic partnerships.</w:t>
      </w:r>
    </w:p>
    <w:p>
      <w:pPr>
        <w:numPr>
          <w:ilvl w:val="0"/>
          <w:numId w:val="1002"/>
        </w:numPr>
        <w:pStyle w:val="Compact"/>
      </w:pPr>
      <w:r>
        <w:t xml:space="preserve">Reduce client acquisition cost to under AR$120 via digital-first strategies (vs. industry average of AR$185).</w:t>
      </w:r>
    </w:p>
    <w:p>
      <w:pPr>
        <w:numPr>
          <w:ilvl w:val="0"/>
          <w:numId w:val="1002"/>
        </w:numPr>
        <w:pStyle w:val="Compact"/>
      </w:pPr>
      <w:r>
        <w:t xml:space="preserve">Establish 3 community health partnerships with local NGOs serving low-income zones like Villa María and Río Cuarto.</w:t>
      </w:r>
    </w:p>
    <w:bookmarkEnd w:id="23"/>
    <w:bookmarkStart w:id="28" w:name="X331d0dadb30bd294bd56f9e9cc58df2c1697f98"/>
    <w:p>
      <w:pPr>
        <w:pStyle w:val="Heading2"/>
      </w:pPr>
      <w:r>
        <w:t xml:space="preserve">Marketing Strategies: The 4Ps for Argentina Córdoba</w:t>
      </w:r>
    </w:p>
    <w:bookmarkStart w:id="24" w:name="X492130df296e85d52a47c8cb2ee2373c3c754d6"/>
    <w:p>
      <w:pPr>
        <w:pStyle w:val="Heading3"/>
      </w:pPr>
      <w:r>
        <w:t xml:space="preserve">Product: Culturally Responsive OT Services</w:t>
      </w:r>
    </w:p>
    <w:p>
      <w:pPr>
        <w:pStyle w:val="FirstParagraph"/>
      </w:pPr>
      <w:r>
        <w:t xml:space="preserve">We offer three core services tailored to Argentine context:</w:t>
      </w:r>
    </w:p>
    <w:p>
      <w:pPr>
        <w:numPr>
          <w:ilvl w:val="0"/>
          <w:numId w:val="1003"/>
        </w:numPr>
        <w:pStyle w:val="Compact"/>
      </w:pPr>
      <w:r>
        <w:rPr>
          <w:bCs/>
          <w:b/>
        </w:rPr>
        <w:t xml:space="preserve">Familia Terapia:</w:t>
      </w:r>
      <w:r>
        <w:t xml:space="preserve"> </w:t>
      </w:r>
      <w:r>
        <w:t xml:space="preserve">Family-inclusive sessions incorporating traditional Argentine activities (e.g., dance-based motor skill development for children).</w:t>
      </w:r>
    </w:p>
    <w:p>
      <w:pPr>
        <w:numPr>
          <w:ilvl w:val="0"/>
          <w:numId w:val="1003"/>
        </w:numPr>
        <w:pStyle w:val="Compact"/>
      </w:pPr>
      <w:r>
        <w:rPr>
          <w:bCs/>
          <w:b/>
        </w:rPr>
        <w:t xml:space="preserve">Vida Independiente Program:</w:t>
      </w:r>
      <w:r>
        <w:t xml:space="preserve"> </w:t>
      </w:r>
      <w:r>
        <w:t xml:space="preserve">Geriatric home modification support addressing Córdoba's multi-story housing challenges.</w:t>
      </w:r>
    </w:p>
    <w:p>
      <w:pPr>
        <w:numPr>
          <w:ilvl w:val="0"/>
          <w:numId w:val="1003"/>
        </w:numPr>
        <w:pStyle w:val="Compact"/>
      </w:pPr>
      <w:r>
        <w:rPr>
          <w:bCs/>
          <w:b/>
        </w:rPr>
        <w:t xml:space="preserve">Trabajo Saludable:</w:t>
      </w:r>
      <w:r>
        <w:t xml:space="preserve"> </w:t>
      </w:r>
      <w:r>
        <w:t xml:space="preserve">Ergonomic workshops for local manufacturers, featuring Spanish-language safety materials.</w:t>
      </w:r>
    </w:p>
    <w:bookmarkEnd w:id="24"/>
    <w:bookmarkStart w:id="25" w:name="pricing-value-based-accessibility"/>
    <w:p>
      <w:pPr>
        <w:pStyle w:val="Heading3"/>
      </w:pPr>
      <w:r>
        <w:t xml:space="preserve">Pricing: Value-Based Accessibility</w:t>
      </w:r>
    </w:p>
    <w:p>
      <w:pPr>
        <w:pStyle w:val="FirstParagraph"/>
      </w:pPr>
      <w:r>
        <w:t xml:space="preserve">We implement a tiered structure that aligns with Argentina's economic reality:</w:t>
      </w:r>
    </w:p>
    <w:p>
      <w:pPr>
        <w:numPr>
          <w:ilvl w:val="0"/>
          <w:numId w:val="1004"/>
        </w:numPr>
        <w:pStyle w:val="Compact"/>
      </w:pPr>
      <w:r>
        <w:rPr>
          <w:bCs/>
          <w:b/>
        </w:rPr>
        <w:t xml:space="preserve">Standard Rate (AR$105/session):</w:t>
      </w:r>
      <w:r>
        <w:t xml:space="preserve"> </w:t>
      </w:r>
      <w:r>
        <w:t xml:space="preserve">For middle-income families (below 65% of Córdoba's median salary).</w:t>
      </w:r>
    </w:p>
    <w:p>
      <w:pPr>
        <w:numPr>
          <w:ilvl w:val="0"/>
          <w:numId w:val="1004"/>
        </w:numPr>
        <w:pStyle w:val="Compact"/>
      </w:pPr>
      <w:r>
        <w:rPr>
          <w:bCs/>
          <w:b/>
        </w:rPr>
        <w:t xml:space="preserve">Comunitario Program:</w:t>
      </w:r>
      <w:r>
        <w:t xml:space="preserve"> </w:t>
      </w:r>
      <w:r>
        <w:t xml:space="preserve">AR$35/session for low-income families through NGO partnerships.</w:t>
      </w:r>
    </w:p>
    <w:p>
      <w:pPr>
        <w:numPr>
          <w:ilvl w:val="0"/>
          <w:numId w:val="1004"/>
        </w:numPr>
        <w:pStyle w:val="Compact"/>
      </w:pPr>
      <w:r>
        <w:rPr>
          <w:bCs/>
          <w:b/>
        </w:rPr>
        <w:t xml:space="preserve">Corporate Packages:</w:t>
      </w:r>
      <w:r>
        <w:t xml:space="preserve"> </w:t>
      </w:r>
      <w:r>
        <w:t xml:space="preserve">Flat annual fee (AR$1,200) for SMEs covering 12 ergonomic assessments.</w:t>
      </w:r>
    </w:p>
    <w:bookmarkEnd w:id="25"/>
    <w:bookmarkStart w:id="26" w:name="place-hyper-local-service-delivery"/>
    <w:p>
      <w:pPr>
        <w:pStyle w:val="Heading3"/>
      </w:pPr>
      <w:r>
        <w:t xml:space="preserve">Place: Hyper-Local Service Delivery</w:t>
      </w:r>
    </w:p>
    <w:p>
      <w:pPr>
        <w:pStyle w:val="FirstParagraph"/>
      </w:pPr>
      <w:r>
        <w:t xml:space="preserve">To overcome Córdoba's geographical barriers, we deploy:</w:t>
      </w:r>
    </w:p>
    <w:p>
      <w:pPr>
        <w:numPr>
          <w:ilvl w:val="0"/>
          <w:numId w:val="1005"/>
        </w:numPr>
        <w:pStyle w:val="Compact"/>
      </w:pPr>
      <w:r>
        <w:rPr>
          <w:bCs/>
          <w:b/>
        </w:rPr>
        <w:t xml:space="preserve">Central Clinic:</w:t>
      </w:r>
      <w:r>
        <w:t xml:space="preserve"> </w:t>
      </w:r>
      <w:r>
        <w:t xml:space="preserve">Located in Barrio Jardín (accessible via public transport from 95% of residential zones).</w:t>
      </w:r>
    </w:p>
    <w:p>
      <w:pPr>
        <w:numPr>
          <w:ilvl w:val="0"/>
          <w:numId w:val="1005"/>
        </w:numPr>
        <w:pStyle w:val="Compact"/>
      </w:pPr>
      <w:r>
        <w:rPr>
          <w:bCs/>
          <w:b/>
        </w:rPr>
        <w:t xml:space="preserve">Mobile Units:</w:t>
      </w:r>
      <w:r>
        <w:t xml:space="preserve"> </w:t>
      </w:r>
      <w:r>
        <w:t xml:space="preserve">Biweekly home visits to remote areas like Villa Mercedes using a subsidized electric van.</w:t>
      </w:r>
    </w:p>
    <w:p>
      <w:pPr>
        <w:numPr>
          <w:ilvl w:val="0"/>
          <w:numId w:val="1005"/>
        </w:numPr>
        <w:pStyle w:val="Compact"/>
      </w:pPr>
      <w:r>
        <w:rPr>
          <w:bCs/>
          <w:b/>
        </w:rPr>
        <w:t xml:space="preserve">Digital Platform:</w:t>
      </w:r>
      <w:r>
        <w:t xml:space="preserve"> </w:t>
      </w:r>
      <w:r>
        <w:t xml:space="preserve">Teletherapy for non-urgent follow-ups, compatible with Argentina's high mobile penetration (89%).</w:t>
      </w:r>
    </w:p>
    <w:bookmarkEnd w:id="26"/>
    <w:bookmarkStart w:id="27" w:name="promotion-community-centric-outreach"/>
    <w:p>
      <w:pPr>
        <w:pStyle w:val="Heading3"/>
      </w:pPr>
      <w:r>
        <w:t xml:space="preserve">Promotion: Community-Centric Outreach</w:t>
      </w:r>
    </w:p>
    <w:p>
      <w:pPr>
        <w:pStyle w:val="FirstParagraph"/>
      </w:pPr>
      <w:r>
        <w:t xml:space="preserve">Our promotional strategy leverages Argentine cultural touchpoints:</w:t>
      </w:r>
    </w:p>
    <w:p>
      <w:pPr>
        <w:numPr>
          <w:ilvl w:val="0"/>
          <w:numId w:val="1006"/>
        </w:numPr>
        <w:pStyle w:val="Compact"/>
      </w:pPr>
      <w:r>
        <w:rPr>
          <w:bCs/>
          <w:b/>
        </w:rPr>
        <w:t xml:space="preserve">Local Media Partnerships:</w:t>
      </w:r>
      <w:r>
        <w:t xml:space="preserve"> </w:t>
      </w:r>
      <w:r>
        <w:t xml:space="preserve">Radio interviews on "Radio Córdoba" (1M+ listeners) discussing "OT and the Argentine Family."</w:t>
      </w:r>
    </w:p>
    <w:p>
      <w:pPr>
        <w:numPr>
          <w:ilvl w:val="0"/>
          <w:numId w:val="1006"/>
        </w:numPr>
        <w:pStyle w:val="Compact"/>
      </w:pPr>
      <w:r>
        <w:rPr>
          <w:bCs/>
          <w:b/>
        </w:rPr>
        <w:t xml:space="preserve">Social Media Targeting:</w:t>
      </w:r>
      <w:r>
        <w:t xml:space="preserve"> </w:t>
      </w:r>
      <w:r>
        <w:t xml:space="preserve">Facebook/Instagram campaigns using Spanish content featuring local testimonials (e.g., "Cómo María ayudó a mi hijo con autismo" – 70% of Córdoba parents use these platforms).</w:t>
      </w:r>
    </w:p>
    <w:p>
      <w:pPr>
        <w:numPr>
          <w:ilvl w:val="0"/>
          <w:numId w:val="1006"/>
        </w:numPr>
        <w:pStyle w:val="Compact"/>
      </w:pPr>
      <w:r>
        <w:rPr>
          <w:bCs/>
          <w:b/>
        </w:rPr>
        <w:t xml:space="preserve">Healthcare Alliances:</w:t>
      </w:r>
      <w:r>
        <w:t xml:space="preserve"> </w:t>
      </w:r>
      <w:r>
        <w:t xml:space="preserve">Co-hosting free community workshops with pediatricians at public clinics like Hospital Rawson.</w:t>
      </w:r>
    </w:p>
    <w:p>
      <w:pPr>
        <w:numPr>
          <w:ilvl w:val="0"/>
          <w:numId w:val="1006"/>
        </w:numPr>
        <w:pStyle w:val="Compact"/>
      </w:pPr>
      <w:r>
        <w:rPr>
          <w:bCs/>
          <w:b/>
        </w:rPr>
        <w:t xml:space="preserve">Traditional Events:</w:t>
      </w:r>
      <w:r>
        <w:t xml:space="preserve"> </w:t>
      </w:r>
      <w:r>
        <w:t xml:space="preserve">Booth participation at "Feria de la Salud" (Córdoba's largest health fair) with free developmental screenings for children.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clinic location in Barrio Jardín; Partner with 3 NGOs for Comunitario Program launch.</w:t>
            </w:r>
          </w:p>
        </w:tc>
      </w:tr>
      <w:tr>
        <w:tc>
          <w:tcPr/>
          <w:p>
            <w:pPr>
              <w:pStyle w:val="Compact"/>
              <w:jc w:val="left"/>
            </w:pPr>
            <w:r>
              <w:t xml:space="preserve">Q2 2024</w:t>
            </w:r>
          </w:p>
        </w:tc>
        <w:tc>
          <w:tcPr/>
          <w:p>
            <w:pPr>
              <w:pStyle w:val="Compact"/>
              <w:jc w:val="left"/>
            </w:pPr>
            <w:r>
              <w:t xml:space="preserve">Deploy mobile unit; Begin radio/Instagram campaigns targeting pediatric parents.</w:t>
            </w:r>
          </w:p>
        </w:tc>
      </w:tr>
      <w:tr>
        <w:tc>
          <w:tcPr/>
          <w:p>
            <w:pPr>
              <w:pStyle w:val="Compact"/>
              <w:jc w:val="left"/>
            </w:pPr>
            <w:r>
              <w:t xml:space="preserve">Q3 2024</w:t>
            </w:r>
          </w:p>
        </w:tc>
        <w:tc>
          <w:tcPr/>
          <w:p>
            <w:pPr>
              <w:pStyle w:val="Compact"/>
              <w:jc w:val="left"/>
            </w:pPr>
            <w:r>
              <w:t xml:space="preserve">Host first community workshop at Feria de la Salud; Onboard first corporate client (local textile manufacturer).</w:t>
            </w:r>
          </w:p>
        </w:tc>
      </w:tr>
      <w:tr>
        <w:tc>
          <w:tcPr/>
          <w:p>
            <w:pPr>
              <w:pStyle w:val="Compact"/>
              <w:jc w:val="left"/>
            </w:pPr>
            <w:r>
              <w:t xml:space="preserve">Q4 2024</w:t>
            </w:r>
          </w:p>
        </w:tc>
        <w:tc>
          <w:tcPr/>
          <w:p>
            <w:pPr>
              <w:pStyle w:val="Compact"/>
              <w:jc w:val="left"/>
            </w:pPr>
            <w:r>
              <w:t xml:space="preserve">Expand mobile visits to Villa María; Achieve 150 client milestones.</w:t>
            </w:r>
          </w:p>
        </w:tc>
      </w:tr>
    </w:tbl>
    <w:bookmarkEnd w:id="29"/>
    <w:bookmarkStart w:id="30" w:name="budget-allocation"/>
    <w:p>
      <w:pPr>
        <w:pStyle w:val="Heading2"/>
      </w:pPr>
      <w:r>
        <w:t xml:space="preserve">Budget Allocation</w:t>
      </w:r>
    </w:p>
    <w:p>
      <w:pPr>
        <w:pStyle w:val="FirstParagraph"/>
      </w:pPr>
      <w:r>
        <w:t xml:space="preserve">Total Marketing Budget: AR$85,000 (3.7% of projected first-year revenue).</w:t>
      </w:r>
    </w:p>
    <w:p>
      <w:pPr>
        <w:numPr>
          <w:ilvl w:val="0"/>
          <w:numId w:val="1007"/>
        </w:numPr>
        <w:pStyle w:val="Compact"/>
      </w:pPr>
      <w:r>
        <w:t xml:space="preserve">Community Outreach (45%): AR$38,250 for event participation, NGO partnerships, and mobile unit fuel.</w:t>
      </w:r>
    </w:p>
    <w:p>
      <w:pPr>
        <w:numPr>
          <w:ilvl w:val="0"/>
          <w:numId w:val="1007"/>
        </w:numPr>
        <w:pStyle w:val="Compact"/>
      </w:pPr>
      <w:r>
        <w:t xml:space="preserve">Digital Marketing (35%): AR$29,750 for targeted Facebook/Instagram ads and Spanish-language content creation.</w:t>
      </w:r>
    </w:p>
    <w:p>
      <w:pPr>
        <w:numPr>
          <w:ilvl w:val="0"/>
          <w:numId w:val="1007"/>
        </w:numPr>
        <w:pStyle w:val="Compact"/>
      </w:pPr>
      <w:r>
        <w:t xml:space="preserve">Print &amp; Radio (15%): AR$12,750 for local newspaper ads in Clarín Córdoba and radio sponsorships.</w:t>
      </w:r>
    </w:p>
    <w:p>
      <w:pPr>
        <w:numPr>
          <w:ilvl w:val="0"/>
          <w:numId w:val="1007"/>
        </w:numPr>
        <w:pStyle w:val="Compact"/>
      </w:pPr>
      <w:r>
        <w:t xml:space="preserve">Contingency (5%): AR$4,250 for unexpected community engagement opportunities.</w:t>
      </w:r>
    </w:p>
    <w:bookmarkEnd w:id="30"/>
    <w:bookmarkStart w:id="31" w:name="evaluation-control"/>
    <w:p>
      <w:pPr>
        <w:pStyle w:val="Heading2"/>
      </w:pPr>
      <w:r>
        <w:t xml:space="preserve">Evaluation &amp; Control</w:t>
      </w:r>
    </w:p>
    <w:p>
      <w:pPr>
        <w:pStyle w:val="FirstParagraph"/>
      </w:pPr>
      <w:r>
        <w:t xml:space="preserve">We measure success through Argentina-specific KPIs:</w:t>
      </w:r>
    </w:p>
    <w:p>
      <w:pPr>
        <w:numPr>
          <w:ilvl w:val="0"/>
          <w:numId w:val="1008"/>
        </w:numPr>
        <w:pStyle w:val="Compact"/>
      </w:pPr>
      <w:r>
        <w:rPr>
          <w:bCs/>
          <w:b/>
        </w:rPr>
        <w:t xml:space="preserve">Client Acquisition Cost (CAC):</w:t>
      </w:r>
      <w:r>
        <w:t xml:space="preserve"> </w:t>
      </w:r>
      <w:r>
        <w:t xml:space="preserve">Tracked monthly to ensure it remains below AR$120.</w:t>
      </w:r>
    </w:p>
    <w:p>
      <w:pPr>
        <w:numPr>
          <w:ilvl w:val="0"/>
          <w:numId w:val="1008"/>
        </w:numPr>
        <w:pStyle w:val="Compact"/>
      </w:pPr>
      <w:r>
        <w:rPr>
          <w:bCs/>
          <w:b/>
        </w:rPr>
        <w:t xml:space="preserve">Community Impact Metrics:</w:t>
      </w:r>
      <w:r>
        <w:t xml:space="preserve"> </w:t>
      </w:r>
      <w:r>
        <w:t xml:space="preserve">Number of low-income families served through Comunitario Program.</w:t>
      </w:r>
    </w:p>
    <w:p>
      <w:pPr>
        <w:numPr>
          <w:ilvl w:val="0"/>
          <w:numId w:val="1008"/>
        </w:numPr>
        <w:pStyle w:val="Compact"/>
      </w:pPr>
      <w:r>
        <w:rPr>
          <w:bCs/>
          <w:b/>
        </w:rPr>
        <w:t xml:space="preserve">Sentiment Analysis:</w:t>
      </w:r>
      <w:r>
        <w:t xml:space="preserve"> </w:t>
      </w:r>
      <w:r>
        <w:t xml:space="preserve">Monthly review of social media comments for cultural resonance (e.g., "Me ayudó mi familia" – "My family helped me").</w:t>
      </w:r>
    </w:p>
    <w:p>
      <w:pPr>
        <w:pStyle w:val="FirstParagraph"/>
      </w:pPr>
      <w:r>
        <w:t xml:space="preserve">Monthly reviews with Córdoba's Health Ministry will ensure alignment with regional priorities. Quarterly adjustments will be made based on feedback from local healthcare networks—critical in Argentina where community trust drives service adoption.</w:t>
      </w:r>
    </w:p>
    <w:bookmarkEnd w:id="31"/>
    <w:bookmarkStart w:id="32" w:name="Xfbe0cd3925676b3698327f9ea5ac8d96b8e720c"/>
    <w:p>
      <w:pPr>
        <w:pStyle w:val="Heading2"/>
      </w:pPr>
      <w:r>
        <w:t xml:space="preserve">Conclusion: A Sustainable Future for Occupational Therapy in Argentina</w:t>
      </w:r>
    </w:p>
    <w:p>
      <w:pPr>
        <w:pStyle w:val="FirstParagraph"/>
      </w:pPr>
      <w:r>
        <w:t xml:space="preserve">This Marketing Plan positions our Occupational Therapist practice as an indispensable community asset in Córdoba, addressing both clinical needs and cultural expectations. By embedding therapy within Argentine familial and social frameworks—not just offering clinical services—we create sustainable growth while fulfilling Argentina's urgent rehabilitation gap. With 30% of Córdoba's population under 25 years old (INEC Data), investing in pediatric OT today ensures generations of healthier communities tomorrow. Our success will redefine what Occupational Therapy means in Argentina, proving that culturally intelligent care isn't just ethical—it's the most effective business strategy for long-term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Argentina Córdoba</dc:title>
  <dc:creator/>
  <dc:language>en</dc:language>
  <cp:keywords/>
  <dcterms:created xsi:type="dcterms:W3CDTF">2026-06-02T19:08:01Z</dcterms:created>
  <dcterms:modified xsi:type="dcterms:W3CDTF">2026-06-02T19:08:01Z</dcterms:modified>
</cp:coreProperties>
</file>

<file path=docProps/custom.xml><?xml version="1.0" encoding="utf-8"?>
<Properties xmlns="http://schemas.openxmlformats.org/officeDocument/2006/custom-properties" xmlns:vt="http://schemas.openxmlformats.org/officeDocument/2006/docPropsVTypes"/>
</file>