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Canada</w:t>
      </w:r>
      <w:r>
        <w:t xml:space="preserve"> </w:t>
      </w:r>
      <w:r>
        <w:t xml:space="preserve">Montreal</w:t>
      </w:r>
    </w:p>
    <w:bookmarkStart w:id="32" w:name="X88e965df98835423be41f1ea74f4288b3f0b78e"/>
    <w:p>
      <w:pPr>
        <w:pStyle w:val="Heading1"/>
      </w:pPr>
      <w:r>
        <w:t xml:space="preserve">Comprehensive Marketing Plan for Occupational Therapist Services in Canada Montreal</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within the vibrant healthcare landscape of Canada Montreal. As a dedicated Occupational Therapist serving the diverse population of Montreal, our primary goal is to become a recognized leader in rehabilitation services while addressing critical gaps in accessible, culturally sensitive care. The plan focuses on leveraging Montreal's unique demographic composition—including its large Francophone community, immigrant populations, and growing senior citizen base—to position our practice as the preferred provider for pediatric, geriatric, and neurorehabilitation services. With 20% of Montreal's population over 65 years (Statistics Canada), there is urgent demand for specialized occupational therapy that aligns with Canadian healthcare standards and local community needs.</w:t>
      </w:r>
    </w:p>
    <w:bookmarkEnd w:id="20"/>
    <w:bookmarkStart w:id="21" w:name="market-analysis-canada-montreal-context"/>
    <w:p>
      <w:pPr>
        <w:pStyle w:val="Heading2"/>
      </w:pPr>
      <w:r>
        <w:t xml:space="preserve">Market Analysis: Canada Montreal Context</w:t>
      </w:r>
    </w:p>
    <w:p>
      <w:pPr>
        <w:pStyle w:val="FirstParagraph"/>
      </w:pPr>
      <w:r>
        <w:t xml:space="preserve">Montreal presents a dynamic market for Occupational Therapist services, characterized by both opportunity and specific challenges. The Quebec government's recent investment of $150 million in community health services (2023) underscores growing demand, yet wait times for OT assessments average 8-12 weeks—a gap our practice aims to bridge through streamlined service delivery. Key trends include rising awareness of mental health integration in occupational therapy (particularly post-pandemic), increased need for home modifications for aging populations, and evolving insurance coverage under RAMQ (Régie de l'assurance maladie du Québec). Unlike many Canadian cities, Montreal's bilingual environment requires all marketing materials to be professionally translated into French and English, with cultural competence being non-negotiable. Competitors often lack this dual-language capability, presenting a significant differentiator for our practice.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 (35% of market):</w:t>
      </w:r>
      <w:r>
        <w:t xml:space="preserve"> </w:t>
      </w:r>
      <w:r>
        <w:t xml:space="preserve">Parents seeking early intervention for autism, developmental delays, or school-based support. Montreal's high immigrant population (40% foreign-born) requires culturally tailored approaches.</w:t>
      </w:r>
    </w:p>
    <w:p>
      <w:pPr>
        <w:numPr>
          <w:ilvl w:val="0"/>
          <w:numId w:val="1001"/>
        </w:numPr>
        <w:pStyle w:val="Compact"/>
      </w:pPr>
      <w:r>
        <w:rPr>
          <w:bCs/>
          <w:b/>
        </w:rPr>
        <w:t xml:space="preserve">Geriatric Clients (45% of market):</w:t>
      </w:r>
      <w:r>
        <w:t xml:space="preserve"> </w:t>
      </w:r>
      <w:r>
        <w:t xml:space="preserve">Seniors managing chronic conditions (stroke recovery, arthritis) and their adult children navigating care systems. High demand for home assessments in Montreal's dense urban neighborhoods.</w:t>
      </w:r>
    </w:p>
    <w:p>
      <w:pPr>
        <w:numPr>
          <w:ilvl w:val="0"/>
          <w:numId w:val="1001"/>
        </w:numPr>
        <w:pStyle w:val="Compact"/>
      </w:pPr>
      <w:r>
        <w:rPr>
          <w:bCs/>
          <w:b/>
        </w:rPr>
        <w:t xml:space="preserve">Corporate Wellness Partners (20% of market):</w:t>
      </w:r>
      <w:r>
        <w:t xml:space="preserve"> </w:t>
      </w:r>
      <w:r>
        <w:t xml:space="preserve">Local businesses seeking workplace ergonomics and stress management programs—especially prevalent in Montreal's tech sector (e.g., Ubisoft, Bombardier).</w:t>
      </w:r>
    </w:p>
    <w:bookmarkEnd w:id="22"/>
    <w:bookmarkStart w:id="23" w:name="marketing-objectives"/>
    <w:p>
      <w:pPr>
        <w:pStyle w:val="Heading2"/>
      </w:pPr>
      <w:r>
        <w:t xml:space="preserve">Marketing Objectives</w:t>
      </w:r>
    </w:p>
    <w:p>
      <w:pPr>
        <w:numPr>
          <w:ilvl w:val="0"/>
          <w:numId w:val="1002"/>
        </w:numPr>
        <w:pStyle w:val="Compact"/>
      </w:pPr>
      <w:r>
        <w:t xml:space="preserve">Secure 50 new clients within the first 12 months through targeted outreach</w:t>
      </w:r>
    </w:p>
    <w:p>
      <w:pPr>
        <w:numPr>
          <w:ilvl w:val="0"/>
          <w:numId w:val="1002"/>
        </w:numPr>
        <w:pStyle w:val="Compact"/>
      </w:pPr>
      <w:r>
        <w:t xml:space="preserve">Achieve 85% client retention rate via personalized care journeys</w:t>
      </w:r>
    </w:p>
    <w:p>
      <w:pPr>
        <w:numPr>
          <w:ilvl w:val="0"/>
          <w:numId w:val="1002"/>
        </w:numPr>
        <w:pStyle w:val="Compact"/>
      </w:pPr>
      <w:r>
        <w:t xml:space="preserve">Become a recognized resource for healthcare providers (physicians, hospitals) in Canada Montreal</w:t>
      </w:r>
    </w:p>
    <w:p>
      <w:pPr>
        <w:numPr>
          <w:ilvl w:val="0"/>
          <w:numId w:val="1002"/>
        </w:numPr>
        <w:pStyle w:val="Compact"/>
      </w:pPr>
      <w:r>
        <w:t xml:space="preserve">Attain 40% market share in pediatric OT referrals within the Plateau Mont-Royal and Villeray neighborhoods</w:t>
      </w:r>
    </w:p>
    <w:bookmarkEnd w:id="23"/>
    <w:bookmarkStart w:id="27" w:name="Xccd1bd225616f88b855a5d8d6d246e1f8adca79"/>
    <w:p>
      <w:pPr>
        <w:pStyle w:val="Heading2"/>
      </w:pPr>
      <w:r>
        <w:t xml:space="preserve">Strategies &amp; Tactics: Montreal-Centric Approach</w:t>
      </w:r>
    </w:p>
    <w:bookmarkStart w:id="24" w:name="X22adab91b74e22eab2209a26a93637b0e87db35"/>
    <w:p>
      <w:pPr>
        <w:pStyle w:val="Heading3"/>
      </w:pPr>
      <w:r>
        <w:t xml:space="preserve">1. Hyper-Local Community Integration (Canada Montreal Focus)</w:t>
      </w:r>
    </w:p>
    <w:p>
      <w:pPr>
        <w:pStyle w:val="FirstParagraph"/>
      </w:pPr>
      <w:r>
        <w:t xml:space="preserve">Leverage Montreal's neighborhood identity through:</w:t>
      </w:r>
    </w:p>
    <w:p>
      <w:pPr>
        <w:numPr>
          <w:ilvl w:val="0"/>
          <w:numId w:val="1003"/>
        </w:numPr>
        <w:pStyle w:val="Compact"/>
      </w:pPr>
      <w:r>
        <w:rPr>
          <w:bCs/>
          <w:b/>
        </w:rPr>
        <w:t xml:space="preserve">Community Health Fairs:</w:t>
      </w:r>
      <w:r>
        <w:t xml:space="preserve"> </w:t>
      </w:r>
      <w:r>
        <w:t xml:space="preserve">Partner with local Centres Communaux d'Action Sociale (CCAS) in neighborhoods like Plateau Mont-Royal and Outremont to offer free "Seniors' Safety Check" workshops.</w:t>
      </w:r>
    </w:p>
    <w:p>
      <w:pPr>
        <w:numPr>
          <w:ilvl w:val="0"/>
          <w:numId w:val="1003"/>
        </w:numPr>
        <w:pStyle w:val="Compact"/>
      </w:pPr>
      <w:r>
        <w:rPr>
          <w:bCs/>
          <w:b/>
        </w:rPr>
        <w:t xml:space="preserve">Cultural Competency Initiatives:</w:t>
      </w:r>
      <w:r>
        <w:t xml:space="preserve"> </w:t>
      </w:r>
      <w:r>
        <w:t xml:space="preserve">Develop French-language brochures co-created with Montreal-based immigrant associations (e.g., Fédération des communautés culturelles du Québec) addressing specific needs of Haitian, Arab, and South Asian communities.</w:t>
      </w:r>
    </w:p>
    <w:bookmarkEnd w:id="24"/>
    <w:bookmarkStart w:id="25" w:name="Xcd3e17299fd9cc7320903c44d0912315781d63b"/>
    <w:p>
      <w:pPr>
        <w:pStyle w:val="Heading3"/>
      </w:pPr>
      <w:r>
        <w:t xml:space="preserve">2. Digital Marketing for Canadian Healthcare Landscape</w:t>
      </w:r>
    </w:p>
    <w:p>
      <w:pPr>
        <w:pStyle w:val="FirstParagraph"/>
      </w:pPr>
      <w:r>
        <w:t xml:space="preserve">Optimize for Canada-specific healthcare search behavior:</w:t>
      </w:r>
    </w:p>
    <w:p>
      <w:pPr>
        <w:numPr>
          <w:ilvl w:val="0"/>
          <w:numId w:val="1004"/>
        </w:numPr>
        <w:pStyle w:val="Compact"/>
      </w:pPr>
      <w:r>
        <w:rPr>
          <w:bCs/>
          <w:b/>
        </w:rPr>
        <w:t xml:space="preserve">Google Ads Strategy:</w:t>
      </w:r>
      <w:r>
        <w:t xml:space="preserve"> </w:t>
      </w:r>
      <w:r>
        <w:t xml:space="preserve">Target keywords like "occupational therapist Montreal," "OT services near me," and "RAMQ-covered occupational therapy" with location extensions for all Montreal boroughs.</w:t>
      </w:r>
    </w:p>
    <w:p>
      <w:pPr>
        <w:numPr>
          <w:ilvl w:val="0"/>
          <w:numId w:val="1004"/>
        </w:numPr>
        <w:pStyle w:val="Compact"/>
      </w:pPr>
      <w:r>
        <w:rPr>
          <w:bCs/>
          <w:b/>
        </w:rPr>
        <w:t xml:space="preserve">Care Navigation Platform:</w:t>
      </w:r>
      <w:r>
        <w:t xml:space="preserve"> </w:t>
      </w:r>
      <w:r>
        <w:t xml:space="preserve">Create a dedicated section on our website explaining Quebec's healthcare system, including how to access OT through RAMQ or private insurance—addressing a common client confusion point in Canada.</w:t>
      </w:r>
    </w:p>
    <w:bookmarkEnd w:id="25"/>
    <w:bookmarkStart w:id="26" w:name="strategic-healthcare-partnerships"/>
    <w:p>
      <w:pPr>
        <w:pStyle w:val="Heading3"/>
      </w:pPr>
      <w:r>
        <w:t xml:space="preserve">3. Strategic Healthcare Partnerships</w:t>
      </w:r>
    </w:p>
    <w:p>
      <w:pPr>
        <w:pStyle w:val="FirstParagraph"/>
      </w:pPr>
      <w:r>
        <w:t xml:space="preserve">Cultivate relationships within Montreal's integrated care ecosystem:</w:t>
      </w:r>
    </w:p>
    <w:p>
      <w:pPr>
        <w:numPr>
          <w:ilvl w:val="0"/>
          <w:numId w:val="1005"/>
        </w:numPr>
        <w:pStyle w:val="Compact"/>
      </w:pPr>
      <w:r>
        <w:rPr>
          <w:bCs/>
          <w:b/>
        </w:rPr>
        <w:t xml:space="preserve">Referral Network Development:</w:t>
      </w:r>
      <w:r>
        <w:t xml:space="preserve"> </w:t>
      </w:r>
      <w:r>
        <w:t xml:space="preserve">Formal agreements with 20+ clinics (e.g., CLSCs, neurology practices in Westmount) offering co-branded "referral packages" that simplify the process for physicians.</w:t>
      </w:r>
    </w:p>
    <w:p>
      <w:pPr>
        <w:numPr>
          <w:ilvl w:val="0"/>
          <w:numId w:val="1005"/>
        </w:numPr>
        <w:pStyle w:val="Compact"/>
      </w:pPr>
      <w:r>
        <w:rPr>
          <w:bCs/>
          <w:b/>
        </w:rPr>
        <w:t xml:space="preserve">University Collaborations:</w:t>
      </w:r>
      <w:r>
        <w:t xml:space="preserve"> </w:t>
      </w:r>
      <w:r>
        <w:t xml:space="preserve">Partner with McGill University's Occupational Therapy program for student placements, enhancing credibility and generating future referrals within Canada's academic healthcare pipeline.</w:t>
      </w:r>
    </w:p>
    <w:bookmarkEnd w:id="26"/>
    <w:bookmarkEnd w:id="27"/>
    <w:bookmarkStart w:id="28" w:name="budget-allocation-12-month"/>
    <w:p>
      <w:pPr>
        <w:pStyle w:val="Heading2"/>
      </w:pPr>
      <w:r>
        <w:t xml:space="preserve">Budget Allocation (12-Month)</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(Google Ads, SEO)</w:t>
      </w:r>
    </w:p>
    <w:p>
      <w:pPr>
        <w:pStyle w:val="BodyText"/>
      </w:pPr>
      <w:r>
        <w:t xml:space="preserve">35%</w:t>
      </w:r>
    </w:p>
    <w:p>
      <w:pPr>
        <w:pStyle w:val="BodyText"/>
      </w:pPr>
      <w:r>
        <w:t xml:space="preserve">Critical for reaching Montreal residents actively searching for services; 72% of Quebecers use online tools to find healthcare providers (2023 CMHC study).</w:t>
      </w:r>
    </w:p>
    <w:p>
      <w:pPr>
        <w:pStyle w:val="BodyText"/>
      </w:pPr>
      <w:r>
        <w:t xml:space="preserve">Community Events &amp; Materials</w:t>
      </w:r>
    </w:p>
    <w:p>
      <w:pPr>
        <w:pStyle w:val="BodyText"/>
      </w:pPr>
      <w:r>
        <w:t xml:space="preserve">30%</w:t>
      </w:r>
    </w:p>
    <w:p>
      <w:pPr>
        <w:pStyle w:val="BodyText"/>
      </w:pPr>
      <w:r>
        <w:t xml:space="preserve">Bilingual materials and local events build trust in Montreal's community-driven culture.</w:t>
      </w:r>
    </w:p>
    <w:p>
      <w:pPr>
        <w:pStyle w:val="BodyText"/>
      </w:pPr>
      <w:r>
        <w:t xml:space="preserve">Professional Partnerships</w:t>
      </w:r>
    </w:p>
    <w:p>
      <w:pPr>
        <w:pStyle w:val="BodyText"/>
      </w:pPr>
      <w:r>
        <w:t xml:space="preserve">20%</w:t>
      </w:r>
    </w:p>
    <w:p>
      <w:pPr>
        <w:pStyle w:val="BodyText"/>
      </w:pPr>
      <w:r>
        <w:t xml:space="preserve">Total: $45,000 CAD</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bilingual website with Quebec-specific healthcare guides; secure 5 CLSC partnership agreements; host first community safety fair in Plateau Mont-Royal.</w:t>
      </w:r>
    </w:p>
    <w:p>
      <w:pPr>
        <w:pStyle w:val="BodyText"/>
      </w:pPr>
      <w:r>
        <w:rPr>
          <w:bCs/>
          <w:b/>
        </w:rPr>
        <w:t xml:space="preserve">Months 4-6:</w:t>
      </w:r>
      <w:r>
        <w:t xml:space="preserve"> </w:t>
      </w:r>
      <w:r>
        <w:t xml:space="preserve">Roll out targeted Google Ads campaign focusing on pediatric and geriatric services; begin McGill University student placements.</w:t>
      </w:r>
    </w:p>
    <w:p>
      <w:pPr>
        <w:pStyle w:val="BodyText"/>
      </w:pPr>
      <w:r>
        <w:rPr>
          <w:bCs/>
          <w:b/>
        </w:rPr>
        <w:t xml:space="preserve">Months 7-12:</w:t>
      </w:r>
      <w:r>
        <w:t xml:space="preserve"> </w:t>
      </w:r>
      <w:r>
        <w:t xml:space="preserve">Expand to corporate wellness contracts (targeting Montreal tech hubs); implement client referral program with existing partners; conduct market analysis report for strategic adjustments.</w:t>
      </w:r>
    </w:p>
    <w:bookmarkEnd w:id="29"/>
    <w:bookmarkStart w:id="30" w:name="evaluation-metrics"/>
    <w:p>
      <w:pPr>
        <w:pStyle w:val="Heading2"/>
      </w:pPr>
      <w:r>
        <w:t xml:space="preserve">Evaluation Metrics</w:t>
      </w:r>
    </w:p>
    <w:p>
      <w:pPr>
        <w:numPr>
          <w:ilvl w:val="0"/>
          <w:numId w:val="1006"/>
        </w:numPr>
        <w:pStyle w:val="Compact"/>
      </w:pPr>
      <w:r>
        <w:rPr>
          <w:bCs/>
          <w:b/>
        </w:rPr>
        <w:t xml:space="preserve">Quantitative:</w:t>
      </w:r>
      <w:r>
        <w:t xml:space="preserve"> </w:t>
      </w:r>
      <w:r>
        <w:t xml:space="preserve">Client acquisition cost ($/client), wait time reduction (vs. regional average), social media engagement rate in French/English</w:t>
      </w:r>
    </w:p>
    <w:p>
      <w:pPr>
        <w:numPr>
          <w:ilvl w:val="0"/>
          <w:numId w:val="1006"/>
        </w:numPr>
        <w:pStyle w:val="Compact"/>
      </w:pPr>
      <w:r>
        <w:rPr>
          <w:bCs/>
          <w:b/>
        </w:rPr>
        <w:t xml:space="preserve">Qualitative:</w:t>
      </w:r>
      <w:r>
        <w:t xml:space="preserve"> </w:t>
      </w:r>
      <w:r>
        <w:t xml:space="preserve">Client satisfaction scores (NPS targeting 85+), referral rate from healthcare providers, community partnership quality assessments</w:t>
      </w:r>
    </w:p>
    <w:bookmarkEnd w:id="30"/>
    <w:bookmarkStart w:id="31" w:name="Xacec4c5f62896ff389f803f01c4906d6020d5c7"/>
    <w:p>
      <w:pPr>
        <w:pStyle w:val="Heading2"/>
      </w:pPr>
      <w:r>
        <w:t xml:space="preserve">Conclusion: Montreal's Occupational Therapy Future</w:t>
      </w:r>
    </w:p>
    <w:p>
      <w:pPr>
        <w:pStyle w:val="FirstParagraph"/>
      </w:pPr>
      <w:r>
        <w:t xml:space="preserve">This Marketing Plan positions our Occupational Therapist practice as an indispensable partner in Montreal's evolving healthcare ecosystem. By embedding culturally intelligent service delivery within Canada Montreal's unique sociolinguistic context—addressing both RAMQ navigation complexities and neighborhood-specific needs—we will transform from a service provider into a trusted community resource. The strategic focus on pediatric, geriatric, and corporate segments aligns precisely with Quebec's demographic priorities while adhering to Canadian healthcare standards. As the first Occupational Therapist in Montreal to offer fully integrated French/English care planning with explicit Quebec healthcare system guidance, this plan ensures sustainable growth while fulfilling the critical need for accessible rehabilitation services across all Montreal boroughs.</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in Canada Montreal</dc:title>
  <dc:creator/>
  <dc:language>en</dc:language>
  <cp:keywords/>
  <dcterms:created xsi:type="dcterms:W3CDTF">2026-07-23T07:09:51Z</dcterms:created>
  <dcterms:modified xsi:type="dcterms:W3CDTF">2026-07-23T07:09:51Z</dcterms:modified>
</cp:coreProperties>
</file>

<file path=docProps/custom.xml><?xml version="1.0" encoding="utf-8"?>
<Properties xmlns="http://schemas.openxmlformats.org/officeDocument/2006/custom-properties" xmlns:vt="http://schemas.openxmlformats.org/officeDocument/2006/docPropsVTypes"/>
</file>