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Vancouver,</w:t>
      </w:r>
      <w:r>
        <w:t xml:space="preserve"> </w:t>
      </w:r>
      <w:r>
        <w:t xml:space="preserve">Canada</w:t>
      </w:r>
    </w:p>
    <w:bookmarkStart w:id="29" w:name="X565e9ebc9d5dcc8b4d5e1b20bc09092dc3d0ade"/>
    <w:p>
      <w:pPr>
        <w:pStyle w:val="Heading1"/>
      </w:pPr>
      <w:r>
        <w:t xml:space="preserve">Comprehensive Marketing Plan for Occupational Therapist Services in Vancouver, Canada</w:t>
      </w:r>
    </w:p>
    <w:bookmarkStart w:id="20" w:name="executive-summary"/>
    <w:p>
      <w:pPr>
        <w:pStyle w:val="Heading2"/>
      </w:pPr>
      <w:r>
        <w:t xml:space="preserve">Executive Summary</w:t>
      </w:r>
    </w:p>
    <w:p>
      <w:pPr>
        <w:pStyle w:val="FirstParagraph"/>
      </w:pPr>
      <w:r>
        <w:t xml:space="preserve">This Marketing Plan outlines a strategic roadmap for establishing and growing an occupational therapy practice within the dynamic healthcare landscape of Vancouver, Canada. Targeting residents across Greater Vancouver's diverse communities—from Downtown Core to Burnaby, North Shore, and Richmond—this plan addresses critical gaps in accessible, culturally competent Occupational Therapist services. With rising demand for OT support due to aging populations (over 20% of Vancouver residents aged 65+), increasing chronic conditions like arthritis and stroke recovery needs, and systemic waitlists in public healthcare systems, our Vancouver-based Occupational Therapist practice will position itself as a premium, community-focused solution. Our strategy emphasizes local partnerships, digital engagement tailored to Canadian healthcare norms, and evidence-based service delivery aligned with BC's Health Care Services Act.</w:t>
      </w:r>
    </w:p>
    <w:bookmarkEnd w:id="20"/>
    <w:bookmarkStart w:id="21" w:name="X6893306cfa04748af408c66d216920e1cfc1d96"/>
    <w:p>
      <w:pPr>
        <w:pStyle w:val="Heading2"/>
      </w:pPr>
      <w:r>
        <w:t xml:space="preserve">Market Analysis: Vancouver-Specific Opportunities</w:t>
      </w:r>
    </w:p>
    <w:p>
      <w:pPr>
        <w:pStyle w:val="FirstParagraph"/>
      </w:pPr>
      <w:r>
        <w:t xml:space="preserve">Vancouver presents unique opportunities for an Occupational Therapist practice. Key insights include:</w:t>
      </w:r>
    </w:p>
    <w:p>
      <w:pPr>
        <w:numPr>
          <w:ilvl w:val="0"/>
          <w:numId w:val="1001"/>
        </w:numPr>
        <w:pStyle w:val="Compact"/>
      </w:pPr>
      <w:r>
        <w:rPr>
          <w:bCs/>
          <w:b/>
        </w:rPr>
        <w:t xml:space="preserve">Demographic Demand:</w:t>
      </w:r>
      <w:r>
        <w:t xml:space="preserve"> </w:t>
      </w:r>
      <w:r>
        <w:t xml:space="preserve">67% of Vancouver residents aged 45+ report mobility challenges (Statistics Canada, 2021), with rising needs among seniors in neighborhoods like Kitsilano and Fairview. Pediatric OT demand is also high due to increasing autism spectrum disorder diagnoses (Vancouver Coastal Health data).</w:t>
      </w:r>
    </w:p>
    <w:p>
      <w:pPr>
        <w:numPr>
          <w:ilvl w:val="0"/>
          <w:numId w:val="1001"/>
        </w:numPr>
        <w:pStyle w:val="Compact"/>
      </w:pPr>
      <w:r>
        <w:rPr>
          <w:bCs/>
          <w:b/>
        </w:rPr>
        <w:t xml:space="preserve">Systemic Gaps:</w:t>
      </w:r>
      <w:r>
        <w:t xml:space="preserve"> </w:t>
      </w:r>
      <w:r>
        <w:t xml:space="preserve">Public healthcare waitlists for Occupational Therapist services exceed 4-6 months in many Vancouver regions, creating a strong market for private, timely care. The BC government's recent investment in community health hubs further signals support for private OT providers.</w:t>
      </w:r>
    </w:p>
    <w:p>
      <w:pPr>
        <w:numPr>
          <w:ilvl w:val="0"/>
          <w:numId w:val="1001"/>
        </w:numPr>
        <w:pStyle w:val="Compact"/>
      </w:pPr>
      <w:r>
        <w:rPr>
          <w:bCs/>
          <w:b/>
        </w:rPr>
        <w:t xml:space="preserve">Cultural Relevance:</w:t>
      </w:r>
      <w:r>
        <w:t xml:space="preserve"> </w:t>
      </w:r>
      <w:r>
        <w:t xml:space="preserve">Vancouver's multicultural population (over 50% visible minorities) requires OTs trained in culturally safe care—especially for Indigenous communities and immigrant families navigating healthcare systems. Our practice will prioritize multilingual clinicians and community liaisons.</w:t>
      </w:r>
    </w:p>
    <w:bookmarkEnd w:id="21"/>
    <w:bookmarkStart w:id="25" w:name="X324445647ead1e08acba41bc56cf16d753489a2"/>
    <w:p>
      <w:pPr>
        <w:pStyle w:val="Heading2"/>
      </w:pPr>
      <w:r>
        <w:t xml:space="preserve">Marketing Strategy: Focused on Canada Vancouver</w:t>
      </w:r>
    </w:p>
    <w:p>
      <w:pPr>
        <w:pStyle w:val="FirstParagraph"/>
      </w:pPr>
      <w:r>
        <w:t xml:space="preserve">Our strategy centers on "Vancouver-First" positioning to build trust within the local community:</w:t>
      </w:r>
    </w:p>
    <w:bookmarkStart w:id="22" w:name="Xf7324beb3251c66a318742db7eacaad670810e8"/>
    <w:p>
      <w:pPr>
        <w:pStyle w:val="Heading3"/>
      </w:pPr>
      <w:r>
        <w:t xml:space="preserve">1. Service Differentiation for Canadian Context</w:t>
      </w:r>
    </w:p>
    <w:p>
      <w:pPr>
        <w:pStyle w:val="FirstParagraph"/>
      </w:pPr>
      <w:r>
        <w:t xml:space="preserve">We will offer specialized Occupational Therapist services addressing Vancouver-specific needs:</w:t>
      </w:r>
    </w:p>
    <w:p>
      <w:pPr>
        <w:numPr>
          <w:ilvl w:val="0"/>
          <w:numId w:val="1002"/>
        </w:numPr>
        <w:pStyle w:val="Compact"/>
      </w:pPr>
      <w:r>
        <w:rPr>
          <w:bCs/>
          <w:b/>
        </w:rPr>
        <w:t xml:space="preserve">Urban Accessibility Programs:</w:t>
      </w:r>
      <w:r>
        <w:t xml:space="preserve"> </w:t>
      </w:r>
      <w:r>
        <w:t xml:space="preserve">Home modifications for seniors in Vancouver's hilly neighborhoods (e.g., installing railings on steep stairs in Shaughnessy) and assessments for navigating public transit.</w:t>
      </w:r>
    </w:p>
    <w:p>
      <w:pPr>
        <w:numPr>
          <w:ilvl w:val="0"/>
          <w:numId w:val="1002"/>
        </w:numPr>
        <w:pStyle w:val="Compact"/>
      </w:pPr>
      <w:r>
        <w:rPr>
          <w:bCs/>
          <w:b/>
        </w:rPr>
        <w:t xml:space="preserve">Pandemic Recovery Focus:</w:t>
      </w:r>
      <w:r>
        <w:t xml:space="preserve"> </w:t>
      </w:r>
      <w:r>
        <w:t xml:space="preserve">Targeted programs for post-acute care clients (e.g., stroke rehab with virtual follow-ups for patients in remote areas like North Vancouver).</w:t>
      </w:r>
    </w:p>
    <w:p>
      <w:pPr>
        <w:numPr>
          <w:ilvl w:val="0"/>
          <w:numId w:val="1002"/>
        </w:numPr>
        <w:pStyle w:val="Compact"/>
      </w:pPr>
      <w:r>
        <w:rPr>
          <w:bCs/>
          <w:b/>
        </w:rPr>
        <w:t xml:space="preserve">BC-Specific Partnerships:</w:t>
      </w:r>
      <w:r>
        <w:t xml:space="preserve"> </w:t>
      </w:r>
      <w:r>
        <w:t xml:space="preserve">Collaborating with Vancouver Coastal Health, UBC's Occupational Therapy program, and local community centers (e.g., West End Community Centre) for referrals and joint workshops.</w:t>
      </w:r>
    </w:p>
    <w:bookmarkEnd w:id="22"/>
    <w:bookmarkStart w:id="23" w:name="Xac8c55d83478af5007968e3f71e64be103956bd"/>
    <w:p>
      <w:pPr>
        <w:pStyle w:val="Heading3"/>
      </w:pPr>
      <w:r>
        <w:t xml:space="preserve">2. Digital &amp; Community Engagement in Vancouver</w:t>
      </w:r>
    </w:p>
    <w:p>
      <w:pPr>
        <w:pStyle w:val="FirstParagraph"/>
      </w:pPr>
      <w:r>
        <w:t xml:space="preserve">We will leverage hyper-local digital tactics:</w:t>
      </w:r>
    </w:p>
    <w:p>
      <w:pPr>
        <w:numPr>
          <w:ilvl w:val="0"/>
          <w:numId w:val="1003"/>
        </w:numPr>
        <w:pStyle w:val="Compact"/>
      </w:pPr>
      <w:r>
        <w:rPr>
          <w:bCs/>
          <w:b/>
        </w:rPr>
        <w:t xml:space="preserve">Geo-Targeted Social Media:</w:t>
      </w:r>
      <w:r>
        <w:t xml:space="preserve"> </w:t>
      </w:r>
      <w:r>
        <w:t xml:space="preserve">Facebook/Instagram ads focused on Vancouver ZIP codes (V5K, V6C, V7L) highlighting success stories from local clients. Content will feature Vancouver landmarks (e.g., "OT assessment at Stanley Park for a client with arthritis").</w:t>
      </w:r>
    </w:p>
    <w:p>
      <w:pPr>
        <w:numPr>
          <w:ilvl w:val="0"/>
          <w:numId w:val="1003"/>
        </w:numPr>
        <w:pStyle w:val="Compact"/>
      </w:pPr>
      <w:r>
        <w:rPr>
          <w:bCs/>
          <w:b/>
        </w:rPr>
        <w:t xml:space="preserve">Vancouver Health Network Directory Listings:</w:t>
      </w:r>
      <w:r>
        <w:t xml:space="preserve"> </w:t>
      </w:r>
      <w:r>
        <w:t xml:space="preserve">Ensuring prominent placement on BC's official healthcare platforms like HealthLink BC and Vancouver Island Health Authority directories.</w:t>
      </w:r>
    </w:p>
    <w:p>
      <w:pPr>
        <w:numPr>
          <w:ilvl w:val="0"/>
          <w:numId w:val="1003"/>
        </w:numPr>
        <w:pStyle w:val="Compact"/>
      </w:pPr>
      <w:r>
        <w:rPr>
          <w:bCs/>
          <w:b/>
        </w:rPr>
        <w:t xml:space="preserve">Community Events:</w:t>
      </w:r>
      <w:r>
        <w:t xml:space="preserve"> </w:t>
      </w:r>
      <w:r>
        <w:t xml:space="preserve">Hosting free "Aging in Place" workshops at Vancouver Public Library branches (e.g., Main Branch, Kerrisdale) and partnering with local businesses for wellness pop-ups.</w:t>
      </w:r>
    </w:p>
    <w:bookmarkEnd w:id="23"/>
    <w:bookmarkStart w:id="24" w:name="referral-ecosystem-development"/>
    <w:p>
      <w:pPr>
        <w:pStyle w:val="Heading3"/>
      </w:pPr>
      <w:r>
        <w:t xml:space="preserve">3. Referral Ecosystem Development</w:t>
      </w:r>
    </w:p>
    <w:p>
      <w:pPr>
        <w:pStyle w:val="FirstParagraph"/>
      </w:pPr>
      <w:r>
        <w:t xml:space="preserve">Building a Vancouver-centric referral network is critical:</w:t>
      </w:r>
    </w:p>
    <w:p>
      <w:pPr>
        <w:numPr>
          <w:ilvl w:val="0"/>
          <w:numId w:val="1004"/>
        </w:numPr>
        <w:pStyle w:val="Compact"/>
      </w:pPr>
      <w:r>
        <w:rPr>
          <w:bCs/>
          <w:b/>
        </w:rPr>
        <w:t xml:space="preserve">Multidisciplinary Clinics:</w:t>
      </w:r>
      <w:r>
        <w:t xml:space="preserve"> </w:t>
      </w:r>
      <w:r>
        <w:t xml:space="preserve">Formal agreements with family doctors in East Vancouver (e.g., Rainier Medical Clinic) and physiotherapy practices to streamline Occupational Therapist referrals under BC's new Integrated Care pathways.</w:t>
      </w:r>
    </w:p>
    <w:p>
      <w:pPr>
        <w:numPr>
          <w:ilvl w:val="0"/>
          <w:numId w:val="1004"/>
        </w:numPr>
        <w:pStyle w:val="Compact"/>
      </w:pPr>
      <w:r>
        <w:rPr>
          <w:bCs/>
          <w:b/>
        </w:rPr>
        <w:t xml:space="preserve">Corporate Wellness Programs:</w:t>
      </w:r>
      <w:r>
        <w:t xml:space="preserve"> </w:t>
      </w:r>
      <w:r>
        <w:t xml:space="preserve">Pitching tailored OT services to Vancouver employers (e.g., ergonomic assessments for tech companies in downtown) using data on workplace injury rates from WorkSafeBC reports.</w:t>
      </w:r>
    </w:p>
    <w:p>
      <w:pPr>
        <w:numPr>
          <w:ilvl w:val="0"/>
          <w:numId w:val="1004"/>
        </w:numPr>
        <w:pStyle w:val="Compact"/>
      </w:pPr>
      <w:r>
        <w:rPr>
          <w:bCs/>
          <w:b/>
        </w:rPr>
        <w:t xml:space="preserve">Indigenous Health Partnerships:</w:t>
      </w:r>
      <w:r>
        <w:t xml:space="preserve"> </w:t>
      </w:r>
      <w:r>
        <w:t xml:space="preserve">Collaborating with Vancouver Native Housing Society and First Nations Health Authority to co-develop culturally grounded OT programs for Indigenous clients.</w:t>
      </w:r>
    </w:p>
    <w:bookmarkEnd w:id="24"/>
    <w:bookmarkEnd w:id="25"/>
    <w:bookmarkStart w:id="26" w:name="X35e100528d8a8a1f1a5cd37640da765f2f53384"/>
    <w:p>
      <w:pPr>
        <w:pStyle w:val="Heading2"/>
      </w:pPr>
      <w:r>
        <w:t xml:space="preserve">Budget Allocation: Vancouver-Focused Investment</w:t>
      </w:r>
    </w:p>
    <w:p>
      <w:pPr>
        <w:pStyle w:val="FirstParagraph"/>
      </w:pPr>
      <w:r>
        <w:t xml:space="preserve">Our $45,000 initial marketing budget will prioritize high-impact activities within Canada's Vancouver market:</w:t>
      </w:r>
    </w:p>
    <w:p>
      <w:pPr>
        <w:numPr>
          <w:ilvl w:val="0"/>
          <w:numId w:val="1005"/>
        </w:numPr>
        <w:pStyle w:val="Compact"/>
      </w:pPr>
      <w:r>
        <w:rPr>
          <w:bCs/>
          <w:b/>
        </w:rPr>
        <w:t xml:space="preserve">Community Outreach (45%):</w:t>
      </w:r>
      <w:r>
        <w:t xml:space="preserve"> </w:t>
      </w:r>
      <w:r>
        <w:t xml:space="preserve">$20,250 for workshops, local event sponsorships (e.g., Vancouver Marathon health tent), and community partnership development.</w:t>
      </w:r>
    </w:p>
    <w:p>
      <w:pPr>
        <w:numPr>
          <w:ilvl w:val="0"/>
          <w:numId w:val="1005"/>
        </w:numPr>
        <w:pStyle w:val="Compact"/>
      </w:pPr>
      <w:r>
        <w:rPr>
          <w:bCs/>
          <w:b/>
        </w:rPr>
        <w:t xml:space="preserve">Digital Campaigns (35%):</w:t>
      </w:r>
      <w:r>
        <w:t xml:space="preserve"> </w:t>
      </w:r>
      <w:r>
        <w:t xml:space="preserve">$15,750 for geo-targeted ads, SEO optimization for "Occupational Therapist Vancouver," and a localized practice website with BC healthcare compliance features.</w:t>
      </w:r>
    </w:p>
    <w:p>
      <w:pPr>
        <w:numPr>
          <w:ilvl w:val="0"/>
          <w:numId w:val="1005"/>
        </w:numPr>
        <w:pStyle w:val="Compact"/>
      </w:pPr>
      <w:r>
        <w:rPr>
          <w:bCs/>
          <w:b/>
        </w:rPr>
        <w:t xml:space="preserve">Referral Partnerships (20%):</w:t>
      </w:r>
      <w:r>
        <w:t xml:space="preserve"> </w:t>
      </w:r>
      <w:r>
        <w:t xml:space="preserve">$9,000 for referral incentive programs and materials tailored to Vancouver healthcare providers.</w:t>
      </w:r>
    </w:p>
    <w:bookmarkEnd w:id="26"/>
    <w:bookmarkStart w:id="27" w:name="X8e80072a57a446772c6546b8fb3a4703429b9dd"/>
    <w:p>
      <w:pPr>
        <w:pStyle w:val="Heading2"/>
      </w:pPr>
      <w:r>
        <w:t xml:space="preserve">Success Metrics &amp; Vancouver Community Impact</w:t>
      </w:r>
    </w:p>
    <w:p>
      <w:pPr>
        <w:pStyle w:val="FirstParagraph"/>
      </w:pPr>
      <w:r>
        <w:t xml:space="preserve">We will track success through metrics deeply tied to our Canadian context:</w:t>
      </w:r>
    </w:p>
    <w:p>
      <w:pPr>
        <w:numPr>
          <w:ilvl w:val="0"/>
          <w:numId w:val="1006"/>
        </w:numPr>
        <w:pStyle w:val="Compact"/>
      </w:pPr>
      <w:r>
        <w:rPr>
          <w:bCs/>
          <w:b/>
        </w:rPr>
        <w:t xml:space="preserve">Local Client Acquisition:</w:t>
      </w:r>
      <w:r>
        <w:t xml:space="preserve"> </w:t>
      </w:r>
      <w:r>
        <w:t xml:space="preserve">60% of new clients from within Greater Vancouver (tracked via referral source and address data).</w:t>
      </w:r>
    </w:p>
    <w:p>
      <w:pPr>
        <w:numPr>
          <w:ilvl w:val="0"/>
          <w:numId w:val="1006"/>
        </w:numPr>
        <w:pStyle w:val="Compact"/>
      </w:pPr>
      <w:r>
        <w:rPr>
          <w:bCs/>
          <w:b/>
        </w:rPr>
        <w:t xml:space="preserve">Cultural Competency Metrics:</w:t>
      </w:r>
      <w:r>
        <w:t xml:space="preserve"> </w:t>
      </w:r>
      <w:r>
        <w:t xml:space="preserve">85% client satisfaction score from diverse communities (measured via BC-specific feedback tools like the BC Patient Experience Survey).</w:t>
      </w:r>
    </w:p>
    <w:p>
      <w:pPr>
        <w:numPr>
          <w:ilvl w:val="0"/>
          <w:numId w:val="1006"/>
        </w:numPr>
        <w:pStyle w:val="Compact"/>
      </w:pPr>
      <w:r>
        <w:rPr>
          <w:bCs/>
          <w:b/>
        </w:rPr>
        <w:t xml:space="preserve">System Impact:</w:t>
      </w:r>
      <w:r>
        <w:t xml:space="preserve"> </w:t>
      </w:r>
      <w:r>
        <w:t xml:space="preserve">Reducing average wait times for new clients to under 10 business days (vs. citywide average of 45+ days), directly supporting Vancouver's healthcare system goals.</w:t>
      </w:r>
    </w:p>
    <w:bookmarkEnd w:id="27"/>
    <w:bookmarkStart w:id="28" w:name="Xb44d1544f555f557fcdf6efb202ee8d8614b4d8"/>
    <w:p>
      <w:pPr>
        <w:pStyle w:val="Heading2"/>
      </w:pPr>
      <w:r>
        <w:t xml:space="preserve">Conclusion: Anchored in Vancouver, Serving Canada</w:t>
      </w:r>
    </w:p>
    <w:p>
      <w:pPr>
        <w:pStyle w:val="FirstParagraph"/>
      </w:pPr>
      <w:r>
        <w:t xml:space="preserve">This Marketing Plan positions our Occupational Therapist practice as an indispensable community asset within Vancouver, Canada. By embedding our services in local cultural contexts, leveraging digital tools for Vancouver residents, and building partnerships with regional healthcare stakeholders, we will become the trusted Occupational Therapist choice for families navigating health challenges across British Columbia. Our focus on accessibility—through timely care in high-demand neighborhoods like Downtown and South Burnaby—ensures we address Vancouver's most urgent needs while aligning with Canada's broader healthcare priorities. This isn't just a Marketing Plan; it's a commitment to enhancing community well-being, one Vancouver neighborhood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Vancouver, Canada</dc:title>
  <dc:creator/>
  <dc:language>en</dc:language>
  <cp:keywords/>
  <dcterms:created xsi:type="dcterms:W3CDTF">2026-07-23T06:27:21Z</dcterms:created>
  <dcterms:modified xsi:type="dcterms:W3CDTF">2026-07-23T06:27:21Z</dcterms:modified>
</cp:coreProperties>
</file>

<file path=docProps/custom.xml><?xml version="1.0" encoding="utf-8"?>
<Properties xmlns="http://schemas.openxmlformats.org/officeDocument/2006/custom-properties" xmlns:vt="http://schemas.openxmlformats.org/officeDocument/2006/docPropsVTypes"/>
</file>