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afb19add34239e38c8b6da4ad6774a9a9882414"/>
    <w:p>
      <w:pPr>
        <w:pStyle w:val="Heading1"/>
      </w:pPr>
      <w:r>
        <w:t xml:space="preserve">Comprehensive Marketing Plan for Occupational Therapist Services in Chile Santiago</w:t>
      </w:r>
    </w:p>
    <w:bookmarkStart w:id="20" w:name="executive-summary"/>
    <w:p>
      <w:pPr>
        <w:pStyle w:val="Heading2"/>
      </w:pPr>
      <w:r>
        <w:t xml:space="preserve">Executive Summary</w:t>
      </w:r>
    </w:p>
    <w:p>
      <w:pPr>
        <w:pStyle w:val="FirstParagraph"/>
      </w:pPr>
      <w:r>
        <w:t xml:space="preserve">This Marketing Plan outlines a strategic roadmap to establish and grow an occupational therapy practice targeting the unique healthcare landscape of Chile Santiago. As demand for specialized rehabilitation services surges in Chile's capital city, this plan positions our Occupational Therapist (OT) services as essential for improving quality of life across diverse client segments. The core strategy focuses on leveraging Santiago's growing elderly population, rising chronic disease rates, and increasing awareness of holistic rehabilitation approaches. By implementing data-driven marketing tactics tailored to Chilean cultural nuances and healthcare systems, we project capturing 15% market share within three years while establishing our Occupational Therapist brand as a trusted leader in Chile Santiago.</w:t>
      </w:r>
    </w:p>
    <w:bookmarkEnd w:id="20"/>
    <w:bookmarkStart w:id="22" w:name="X928ffce0a990f77ea86dca14cefdebc8926f759"/>
    <w:p>
      <w:pPr>
        <w:pStyle w:val="Heading2"/>
      </w:pPr>
      <w:r>
        <w:t xml:space="preserve">Market Analysis: Occupational Therapy Demand in Chile Santiago</w:t>
      </w:r>
    </w:p>
    <w:p>
      <w:pPr>
        <w:pStyle w:val="FirstParagraph"/>
      </w:pPr>
      <w:r>
        <w:t xml:space="preserve">Chile Santiago represents a high-potential market with critical gaps in occupational therapy access. According to the Chilean Ministry of Health (2023), 18% of Santiago's population is over 65 years, with chronic conditions like stroke and arthritis driving demand for rehabilitation services. Currently, only 47 OTs serve the entire Santiago Metropolitan Region—far below WHO recommendations. This scarcity creates a compelling opportunity for a specialized Occupational Therapist practice. Key trends include: rising private health insurance coverage (up 22% since 2020), increased parental awareness of pediatric OT needs, and government initiatives like "Plan de Salud para la Persona Mayor" prioritizing functional rehabilitation.</w:t>
      </w:r>
    </w:p>
    <w:bookmarkStart w:id="21" w:name="competitive-landscape"/>
    <w:p>
      <w:pPr>
        <w:pStyle w:val="Heading3"/>
      </w:pPr>
      <w:r>
        <w:t xml:space="preserve">Competitive Landscape</w:t>
      </w:r>
    </w:p>
    <w:p>
      <w:pPr>
        <w:pStyle w:val="FirstParagraph"/>
      </w:pPr>
      <w:r>
        <w:t xml:space="preserve">Existing competitors in Chile Santiago primarily focus on physical therapy with limited OT integration. Most clinics operate in private hospitals (e.g., Clínica Las Condes) with high fees ($50-$75 USD/session) that exclude lower-income segments. Our differentiation lies in affordable, community-based OT services aligned with Chilean values of family-centered care and cost-effectiveness—critical for Chile Santiago's middle-income families who constitute 62% of the market.</w:t>
      </w:r>
    </w:p>
    <w:bookmarkEnd w:id="21"/>
    <w:bookmarkEnd w:id="22"/>
    <w:bookmarkStart w:id="23"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professionals (35-55) in Santiago with chronic conditions (post-stroke, arthritis) seeking workplace rehabilitation to maintain productivity.</w:t>
      </w:r>
    </w:p>
    <w:p>
      <w:pPr>
        <w:numPr>
          <w:ilvl w:val="0"/>
          <w:numId w:val="1001"/>
        </w:numPr>
        <w:pStyle w:val="Compact"/>
      </w:pPr>
      <w:r>
        <w:rPr>
          <w:bCs/>
          <w:b/>
        </w:rPr>
        <w:t xml:space="preserve">Secondary:</w:t>
      </w:r>
      <w:r>
        <w:t xml:space="preserve"> </w:t>
      </w:r>
      <w:r>
        <w:t xml:space="preserve">Parents of children with developmental delays in middle-class neighborhoods like Providencia and Las Condes.</w:t>
      </w:r>
    </w:p>
    <w:p>
      <w:pPr>
        <w:numPr>
          <w:ilvl w:val="0"/>
          <w:numId w:val="1001"/>
        </w:numPr>
        <w:pStyle w:val="Compact"/>
      </w:pPr>
      <w:r>
        <w:rPr>
          <w:bCs/>
          <w:b/>
        </w:rPr>
        <w:t xml:space="preserve">Tertiary:</w:t>
      </w:r>
      <w:r>
        <w:t xml:space="preserve"> </w:t>
      </w:r>
      <w:r>
        <w:t xml:space="preserve">Senior care facilities across Chile Santiago requiring OT integration into elder care programs.</w:t>
      </w:r>
    </w:p>
    <w:bookmarkEnd w:id="23"/>
    <w:bookmarkStart w:id="24" w:name="marketing-objectives"/>
    <w:p>
      <w:pPr>
        <w:pStyle w:val="Heading2"/>
      </w:pPr>
      <w:r>
        <w:t xml:space="preserve">Marketing Objectives</w:t>
      </w:r>
    </w:p>
    <w:p>
      <w:pPr>
        <w:numPr>
          <w:ilvl w:val="0"/>
          <w:numId w:val="1002"/>
        </w:numPr>
        <w:pStyle w:val="Compact"/>
      </w:pPr>
      <w:r>
        <w:t xml:space="preserve">Acquire 150 new clients within Year 1 through targeted community engagement in Chile Santiago.</w:t>
      </w:r>
    </w:p>
    <w:p>
      <w:pPr>
        <w:numPr>
          <w:ilvl w:val="0"/>
          <w:numId w:val="1002"/>
        </w:numPr>
        <w:pStyle w:val="Compact"/>
      </w:pPr>
      <w:r>
        <w:t xml:space="preserve">Establish 5 strategic partnerships with local clinics and senior centers by Q3 Year 1.</w:t>
      </w:r>
    </w:p>
    <w:p>
      <w:pPr>
        <w:numPr>
          <w:ilvl w:val="0"/>
          <w:numId w:val="1002"/>
        </w:numPr>
        <w:pStyle w:val="Compact"/>
      </w:pPr>
      <w:r>
        <w:t xml:space="preserve">Achieve 85% brand recognition among healthcare providers in Santiago within 24 months.</w:t>
      </w:r>
    </w:p>
    <w:bookmarkEnd w:id="24"/>
    <w:bookmarkStart w:id="27" w:name="integrated-marketing-strategies"/>
    <w:p>
      <w:pPr>
        <w:pStyle w:val="Heading2"/>
      </w:pPr>
      <w:r>
        <w:t xml:space="preserve">Integrated Marketing Strategies</w:t>
      </w:r>
    </w:p>
    <w:bookmarkStart w:id="25" w:name="culturally-tailored-digital-campaigns"/>
    <w:p>
      <w:pPr>
        <w:pStyle w:val="Heading3"/>
      </w:pPr>
      <w:r>
        <w:t xml:space="preserve">1. Culturally Tailored Digital Campaigns</w:t>
      </w:r>
    </w:p>
    <w:p>
      <w:pPr>
        <w:pStyle w:val="FirstParagraph"/>
      </w:pPr>
      <w:r>
        <w:t xml:space="preserve">Leveraging Chile Santiago's high smartphone penetration (89%), we deploy a bilingual (Spanish/English) social media strategy focused on Instagram and Facebook. Content will feature real-life case studies from Santiago residents, such as "How Maria recovered her cooking independence after stroke in Recoleta." Collaborations with Chilean health influencers (e.g., @SaludChile) will drive organic reach. All content emphasizes cultural values: family involvement in therapy sessions, cost transparency for Chilean economic realities ($25-$35 USD/session vs. competitors' $70+), and alignment with public health initiatives.</w:t>
      </w:r>
    </w:p>
    <w:bookmarkEnd w:id="25"/>
    <w:bookmarkStart w:id="26" w:name="community-based-partnerships"/>
    <w:p>
      <w:pPr>
        <w:pStyle w:val="Heading3"/>
      </w:pPr>
      <w:r>
        <w:t xml:space="preserve">2. Community-Based Partnerships</w:t>
      </w:r>
    </w:p>
    <w:p>
      <w:pPr>
        <w:pStyle w:val="FirstParagraph"/>
      </w:pPr>
      <w:r>
        <w:t xml:space="preserve">We will form strategic alliances with key institutions across Chile Santiago:</w:t>
      </w:r>
    </w:p>
    <w:p>
      <w:pPr>
        <w:numPr>
          <w:ilvl w:val="0"/>
          <w:numId w:val="1003"/>
        </w:numPr>
        <w:pStyle w:val="Compact"/>
      </w:pPr>
      <w:r>
        <w:t xml:space="preserve">Partnering with 10 community centers (Centros de Salud) to offer free "Functional Independence Workshops" in neighborhoods like La Reina and Vitacura.</w:t>
      </w:r>
    </w:p>
    <w:p>
      <w:pPr>
        <w:numPr>
          <w:ilvl w:val="0"/>
          <w:numId w:val="1003"/>
        </w:numPr>
        <w:pStyle w:val="Compact"/>
      </w:pPr>
      <w:r>
        <w:t xml:space="preserve">Collaborating with local schools (e.g., Colegio Saint George) for pediatric OT screenings during parent-teacher conferences.</w:t>
      </w:r>
    </w:p>
    <w:p>
      <w:pPr>
        <w:numPr>
          <w:ilvl w:val="0"/>
          <w:numId w:val="1003"/>
        </w:numPr>
        <w:pStyle w:val="Compact"/>
      </w:pPr>
      <w:r>
        <w:t xml:space="preserve">Joining the Santiago Chamber of Commerce to sponsor workplace ergonomics seminars for SMEs in the city's business districts.</w:t>
      </w:r>
    </w:p>
    <w:p>
      <w:pPr>
        <w:pStyle w:val="FirstParagraph"/>
      </w:pPr>
      <w:r>
        <w:t xml:space="preserve">3. Healthcare Provider Engagement</w:t>
      </w:r>
    </w:p>
    <w:p>
      <w:pPr>
        <w:pStyle w:val="BodyText"/>
      </w:pPr>
      <w:r>
        <w:t xml:space="preserve">A dedicated sales team will conduct quarterly educational seminars at clinics across Chile Santiago, positioning our Occupational Therapist as an extension of their care teams. Materials will highlight how integrated OT services reduce hospital readmissions (using data from Chile's public health system), a key metric for Santiago's healthcare administrators.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(Social Media, SEO)</w:t>
      </w:r>
    </w:p>
    <w:p>
      <w:pPr>
        <w:pStyle w:val="BodyText"/>
      </w:pPr>
      <w:r>
        <w:t xml:space="preserve">40%</w:t>
      </w:r>
    </w:p>
    <w:p>
      <w:pPr>
        <w:pStyle w:val="BodyText"/>
      </w:pPr>
      <w:r>
        <w:t xml:space="preserve">Tailored to Santiago's digital-first consumer behavior and cost-efficient reach.</w:t>
      </w:r>
    </w:p>
    <w:p>
      <w:pPr>
        <w:pStyle w:val="BodyText"/>
      </w:pPr>
      <w:r>
        <w:t xml:space="preserve">Community Workshops &amp; Partnerships</w:t>
      </w:r>
    </w:p>
    <w:p>
      <w:pPr>
        <w:pStyle w:val="BodyText"/>
      </w:pPr>
      <w:r>
        <w:t xml:space="preserve">30%</w:t>
      </w:r>
    </w:p>
    <w:p>
      <w:pPr>
        <w:pStyle w:val="BodyText"/>
      </w:pPr>
      <w:r>
        <w:t xml:space="preserve">Prioritizes trust-building in Chilean community settings where referral networks thrive.</w:t>
      </w:r>
    </w:p>
    <w:p>
      <w:pPr>
        <w:pStyle w:val="BodyText"/>
      </w:pPr>
      <w:r>
        <w:t xml:space="preserve">Healthcare Provider Education</w:t>
      </w:r>
    </w:p>
    <w:p>
      <w:pPr>
        <w:pStyle w:val="BodyText"/>
      </w:pPr>
      <w:r>
        <w:t xml:space="preserve">20%</w:t>
      </w:r>
    </w:p>
    <w:p>
      <w:pPr>
        <w:pStyle w:val="BodyText"/>
      </w:pPr>
      <w:r>
        <w:t xml:space="preserve">Leverages Santiago's centralized healthcare decision-making structure.</w:t>
      </w:r>
    </w:p>
    <w:p>
      <w:pPr>
        <w:pStyle w:val="BodyText"/>
      </w:pPr>
      <w:r>
        <w:t xml:space="preserve">Branding &amp; Materials (Bilingual)</w:t>
      </w:r>
    </w:p>
    <w:p>
      <w:pPr>
        <w:pStyle w:val="BodyText"/>
      </w:pPr>
      <w:r>
        <w:t xml:space="preserve">10%</w:t>
      </w:r>
    </w:p>
    <w:p>
      <w:pPr>
        <w:pStyle w:val="BodyText"/>
      </w:pPr>
      <w:r>
        <w:t xml:space="preserve">Cultural adaptation for Chile Santiago market sensitivity.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in Santiago's Las Condes district; launch bilingual website and social media. Secure 3 community center partnerships.</w:t>
      </w:r>
    </w:p>
    <w:p>
      <w:pPr>
        <w:pStyle w:val="BodyText"/>
      </w:pPr>
      <w:r>
        <w:rPr>
          <w:bCs/>
          <w:b/>
        </w:rPr>
        <w:t xml:space="preserve">Months 4-6:</w:t>
      </w:r>
      <w:r>
        <w:t xml:space="preserve"> </w:t>
      </w:r>
      <w:r>
        <w:t xml:space="preserve">Roll out free workshops at public centers; initiate provider outreach to Chile Santiago hospitals.</w:t>
      </w:r>
    </w:p>
    <w:p>
      <w:pPr>
        <w:pStyle w:val="BodyText"/>
      </w:pPr>
      <w:r>
        <w:rPr>
          <w:bCs/>
          <w:b/>
        </w:rPr>
        <w:t xml:space="preserve">Months 7-9:</w:t>
      </w:r>
      <w:r>
        <w:t xml:space="preserve"> </w:t>
      </w:r>
      <w:r>
        <w:t xml:space="preserve">Launch referral program with pediatric clinics; deploy first educational seminar series for healthcare providers.</w:t>
      </w:r>
    </w:p>
    <w:p>
      <w:pPr>
        <w:pStyle w:val="BodyText"/>
      </w:pPr>
      <w:r>
        <w:rPr>
          <w:bCs/>
          <w:b/>
        </w:rPr>
        <w:t xml:space="preserve">Months 10-12:</w:t>
      </w:r>
      <w:r>
        <w:t xml:space="preserve"> </w:t>
      </w:r>
      <w:r>
        <w:t xml:space="preserve">Evaluate client acquisition costs; expand partnerships to senior care facilities in Santiago's metro area.</w:t>
      </w:r>
    </w:p>
    <w:bookmarkEnd w:id="29"/>
    <w:bookmarkStart w:id="30" w:name="evaluation-metrics"/>
    <w:p>
      <w:pPr>
        <w:pStyle w:val="Heading2"/>
      </w:pPr>
      <w:r>
        <w:t xml:space="preserve">Evaluation Metrics</w:t>
      </w:r>
    </w:p>
    <w:p>
      <w:pPr>
        <w:numPr>
          <w:ilvl w:val="0"/>
          <w:numId w:val="1004"/>
        </w:numPr>
        <w:pStyle w:val="Compact"/>
      </w:pPr>
      <w:r>
        <w:rPr>
          <w:iCs/>
          <w:i/>
        </w:rPr>
        <w:t xml:space="preserve">Short-term (Quarterly):</w:t>
      </w:r>
      <w:r>
        <w:t xml:space="preserve"> </w:t>
      </w:r>
      <w:r>
        <w:t xml:space="preserve">Workshop attendance, social media engagement rate (target: 8%+ in Chile Santiago), new client acquisition cost (target: $30 USD).</w:t>
      </w:r>
    </w:p>
    <w:p>
      <w:pPr>
        <w:numPr>
          <w:ilvl w:val="0"/>
          <w:numId w:val="1004"/>
        </w:numPr>
        <w:pStyle w:val="Compact"/>
      </w:pPr>
      <w:r>
        <w:rPr>
          <w:iCs/>
          <w:i/>
        </w:rPr>
        <w:t xml:space="preserve">Long-term (Annual):</w:t>
      </w:r>
      <w:r>
        <w:t xml:space="preserve"> </w:t>
      </w:r>
      <w:r>
        <w:t xml:space="preserve">Client retention rate (&gt;75%), partnership growth, market share percentage in Santiago's OT sector.</w:t>
      </w:r>
    </w:p>
    <w:bookmarkEnd w:id="30"/>
    <w:bookmarkStart w:id="31" w:name="conclusion"/>
    <w:p>
      <w:pPr>
        <w:pStyle w:val="Heading2"/>
      </w:pPr>
      <w:r>
        <w:t xml:space="preserve">Conclusion</w:t>
      </w:r>
    </w:p>
    <w:p>
      <w:pPr>
        <w:pStyle w:val="FirstParagraph"/>
      </w:pPr>
      <w:r>
        <w:t xml:space="preserve">This Marketing Plan strategically positions our Occupational Therapist practice as the solution to Chile Santiago's critical rehabilitation gap. By deeply understanding local healthcare dynamics, cultural priorities of Santiago residents, and economic realities of Chilean families, we create a sustainable model that drives both business growth and community impact. Every tactic—from digital campaigns reflecting Chilean values to partnerships with Santiago's community centers—ensures our Occupational Therapist services become synonymous with accessible, culturally intelligent rehabilitation in Chile Santiago. This isn't merely a Marketing Plan; it's the foundation for transforming lives across Chile's capital city through evidence-based occupational therapy.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Chile Santiago</dc:title>
  <dc:creator/>
  <dc:language>en</dc:language>
  <cp:keywords/>
  <dcterms:created xsi:type="dcterms:W3CDTF">2025-12-13T09:52:11Z</dcterms:created>
  <dcterms:modified xsi:type="dcterms:W3CDTF">2025-12-13T09:52:11Z</dcterms:modified>
</cp:coreProperties>
</file>

<file path=docProps/custom.xml><?xml version="1.0" encoding="utf-8"?>
<Properties xmlns="http://schemas.openxmlformats.org/officeDocument/2006/custom-properties" xmlns:vt="http://schemas.openxmlformats.org/officeDocument/2006/docPropsVTypes"/>
</file>