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Beijing,</w:t>
      </w:r>
      <w:r>
        <w:t xml:space="preserve"> </w:t>
      </w:r>
      <w:r>
        <w:t xml:space="preserve">China</w:t>
      </w:r>
    </w:p>
    <w:bookmarkStart w:id="29" w:name="Xeabfb7f48b95c26f2c80a560fa6fa779c2821f8"/>
    <w:p>
      <w:pPr>
        <w:pStyle w:val="Heading1"/>
      </w:pPr>
      <w:r>
        <w:t xml:space="preserve">Comprehensive Marketing Plan for Occupational Therapist Services in China Beijing</w:t>
      </w:r>
    </w:p>
    <w:bookmarkStart w:id="20" w:name="executive-summary"/>
    <w:p>
      <w:pPr>
        <w:pStyle w:val="Heading2"/>
      </w:pPr>
      <w:r>
        <w:t xml:space="preserve">Executive Summary</w:t>
      </w:r>
    </w:p>
    <w:p>
      <w:pPr>
        <w:pStyle w:val="FirstParagraph"/>
      </w:pPr>
      <w:r>
        <w:t xml:space="preserve">This strategic Marketing Plan outlines the comprehensive approach to establish and scale premium Occupational Therapist (OT) services across Beijing, China. As healthcare awareness surges in China's urban centers, particularly among aging populations and children with developmental needs, our OT practice will address critical gaps in rehabilitation services. The plan targets Beijing's rapidly expanding market of 21 million residents with a focus on evidence-based occupational therapy solutions tailored to Chinese cultural contexts. By integrating Western clinical standards with local healthcare preferences, this Marketing Plan positions our Occupational Therapist services as the premier choice for holistic rehabilitation in China Beijing.</w:t>
      </w:r>
    </w:p>
    <w:bookmarkEnd w:id="20"/>
    <w:bookmarkStart w:id="21" w:name="market-analysis-beijing-china-context"/>
    <w:p>
      <w:pPr>
        <w:pStyle w:val="Heading2"/>
      </w:pPr>
      <w:r>
        <w:t xml:space="preserve">Market Analysis: Beijing, China Context</w:t>
      </w:r>
    </w:p>
    <w:p>
      <w:pPr>
        <w:pStyle w:val="FirstParagraph"/>
      </w:pPr>
      <w:r>
        <w:t xml:space="preserve">Beijing represents a high-potential market for Occupational Therapist services due to three key factors:</w:t>
      </w:r>
    </w:p>
    <w:p>
      <w:pPr>
        <w:numPr>
          <w:ilvl w:val="0"/>
          <w:numId w:val="1001"/>
        </w:numPr>
        <w:pStyle w:val="Compact"/>
      </w:pPr>
      <w:r>
        <w:rPr>
          <w:bCs/>
          <w:b/>
        </w:rPr>
        <w:t xml:space="preserve">Demographic Shifts:</w:t>
      </w:r>
      <w:r>
        <w:t xml:space="preserve"> </w:t>
      </w:r>
      <w:r>
        <w:t xml:space="preserve">18.7% of Beijing residents are aged 60+, creating massive demand for geriatric rehabilitation (Beijing Statistical Yearbook, 2023).</w:t>
      </w:r>
    </w:p>
    <w:p>
      <w:pPr>
        <w:numPr>
          <w:ilvl w:val="0"/>
          <w:numId w:val="1001"/>
        </w:numPr>
        <w:pStyle w:val="Compact"/>
      </w:pPr>
      <w:r>
        <w:rPr>
          <w:bCs/>
          <w:b/>
        </w:rPr>
        <w:t xml:space="preserve">Policy Drivers:</w:t>
      </w:r>
      <w:r>
        <w:t xml:space="preserve"> </w:t>
      </w:r>
      <w:r>
        <w:t xml:space="preserve">China's "Healthy China 2030" initiative prioritizes rehabilitation services, with Beijing allocating ¥1.8 billion for community-based therapy in 2023.</w:t>
      </w:r>
    </w:p>
    <w:p>
      <w:pPr>
        <w:numPr>
          <w:ilvl w:val="0"/>
          <w:numId w:val="1001"/>
        </w:numPr>
        <w:pStyle w:val="Compact"/>
      </w:pPr>
      <w:r>
        <w:rPr>
          <w:bCs/>
          <w:b/>
        </w:rPr>
        <w:t xml:space="preserve">Cultural Need:</w:t>
      </w:r>
      <w:r>
        <w:t xml:space="preserve"> </w:t>
      </w:r>
      <w:r>
        <w:t xml:space="preserve">Rising middle-class awareness of occupational therapy (OT) as distinct from physical therapy – with parental demand for child OT services growing at 27% annually in Beijing suburbs.</w:t>
      </w:r>
    </w:p>
    <w:p>
      <w:pPr>
        <w:pStyle w:val="FirstParagraph"/>
      </w:pPr>
      <w:r>
        <w:t xml:space="preserve">Current market limitations include: scarce certified Occupational Therapist professionals (&lt;50 licensed practitioners in all Beijing), fragmented service delivery, and low public awareness. Our Marketing Plan directly addresses these gaps through strategic localization.</w:t>
      </w:r>
    </w:p>
    <w:bookmarkEnd w:id="21"/>
    <w:bookmarkStart w:id="22" w:name="Xf39a780fa25cdb3a189c496b7b65123125bf85d"/>
    <w:p>
      <w:pPr>
        <w:pStyle w:val="Heading2"/>
      </w:pPr>
      <w:r>
        <w:t xml:space="preserve">Target Audience Segmentation (Beijing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(Beijing)</w:t>
            </w:r>
          </w:p>
        </w:tc>
        <w:tc>
          <w:tcPr/>
          <w:p>
            <w:pPr>
              <w:pStyle w:val="Compact"/>
              <w:jc w:val="left"/>
            </w:pPr>
            <w:r>
              <w:t xml:space="preserve">Primary Needs</w:t>
            </w:r>
          </w:p>
        </w:tc>
        <w:tc>
          <w:tcPr/>
          <w:p>
            <w:pPr>
              <w:pStyle w:val="Compact"/>
              <w:jc w:val="left"/>
            </w:pPr>
            <w:r>
              <w:t xml:space="preserve">Marketing Channel Strategy</w:t>
            </w:r>
          </w:p>
        </w:tc>
      </w:tr>
      <w:tr>
        <w:tc>
          <w:tcPr/>
          <w:p>
            <w:pPr>
              <w:pStyle w:val="Compact"/>
              <w:jc w:val="left"/>
            </w:pPr>
            <w:r>
              <w:t xml:space="preserve">Elderly Care Facilities (50+ years)</w:t>
            </w:r>
          </w:p>
        </w:tc>
        <w:tc>
          <w:tcPr/>
          <w:p>
            <w:pPr>
              <w:pStyle w:val="Compact"/>
              <w:jc w:val="left"/>
            </w:pPr>
            <w:r>
              <w:t xml:space="preserve">320,000 residents</w:t>
            </w:r>
          </w:p>
        </w:tc>
        <w:tc>
          <w:tcPr/>
          <w:p>
            <w:pPr>
              <w:pStyle w:val="Compact"/>
              <w:jc w:val="left"/>
            </w:pPr>
            <w:r>
              <w:t xml:space="preserve">ADL retraining, fall prevention programs</w:t>
            </w:r>
          </w:p>
        </w:tc>
        <w:tc>
          <w:tcPr/>
          <w:p>
            <w:pPr>
              <w:pStyle w:val="Compact"/>
              <w:jc w:val="left"/>
            </w:pPr>
            <w:r>
              <w:t xml:space="preserve">Partnerships with Beijing community hospitals; WeChat mini-programs for caregiver education</w:t>
            </w:r>
          </w:p>
        </w:tc>
      </w:tr>
      <w:tr>
        <w:tc>
          <w:tcPr/>
          <w:p>
            <w:pPr>
              <w:pStyle w:val="Compact"/>
              <w:jc w:val="left"/>
            </w:pPr>
            <w:r>
              <w:t xml:space="preserve">Parents of Children with Disabilities</w:t>
            </w:r>
          </w:p>
        </w:tc>
        <w:tc>
          <w:tcPr/>
          <w:p>
            <w:pPr>
              <w:pStyle w:val="Compact"/>
              <w:jc w:val="left"/>
            </w:pPr>
            <w:r>
              <w:t xml:space="preserve">85,000 families (Beijing-specific data)</w:t>
            </w:r>
          </w:p>
        </w:tc>
        <w:tc>
          <w:tcPr>
            <w:gridSpan w:val="2"/>
          </w:tcPr>
          <w:p>
            <w:pPr>
              <w:pStyle w:val="Compact"/>
              <w:jc w:val="left"/>
            </w:pPr>
            <w:r>
              <w:t xml:space="preserve">Specialized OT for autism/CP; School collaboration via "Beijing Education Bureau" partnerships</w:t>
            </w:r>
          </w:p>
        </w:tc>
      </w:tr>
      <w:tr>
        <w:tc>
          <w:tcPr/>
          <w:p>
            <w:pPr>
              <w:pStyle w:val="Compact"/>
              <w:jc w:val="left"/>
            </w:pPr>
            <w:r>
              <w:t xml:space="preserve">Corporate Wellness Programs</w:t>
            </w:r>
          </w:p>
        </w:tc>
        <w:tc>
          <w:tcPr/>
          <w:p>
            <w:pPr>
              <w:pStyle w:val="Compact"/>
              <w:jc w:val="left"/>
            </w:pPr>
            <w:r>
              <w:t xml:space="preserve">12,000 employees (top 50 Beijing firms)</w:t>
            </w:r>
          </w:p>
        </w:tc>
        <w:tc>
          <w:tcPr/>
          <w:p>
            <w:pPr>
              <w:pStyle w:val="Compact"/>
              <w:jc w:val="left"/>
            </w:pPr>
            <w:r>
              <w:t xml:space="preserve">Ergonomic assessments, stress management OT</w:t>
            </w:r>
          </w:p>
        </w:tc>
        <w:tc>
          <w:tcPr/>
          <w:p>
            <w:pPr>
              <w:pStyle w:val="Compact"/>
              <w:jc w:val="left"/>
            </w:pPr>
            <w:r>
              <w:t xml:space="preserve">LinkedIn B2B campaigns; Sponsorships at Beijing International Business Forum</w:t>
            </w:r>
          </w:p>
        </w:tc>
      </w:tr>
    </w:tbl>
    <w:bookmarkEnd w:id="22"/>
    <w:bookmarkStart w:id="23" w:name="X4679ba2b4757308529573dbce948c91f69cb41b"/>
    <w:p>
      <w:pPr>
        <w:pStyle w:val="Heading2"/>
      </w:pPr>
      <w:r>
        <w:t xml:space="preserve">Competitive Differentiation in China Beijing</w:t>
      </w:r>
    </w:p>
    <w:p>
      <w:pPr>
        <w:pStyle w:val="FirstParagraph"/>
      </w:pPr>
      <w:r>
        <w:t xml:space="preserve">Unlike generic rehabilitation clinics, our Occupational Therapist service uniquely combines:</w:t>
      </w:r>
    </w:p>
    <w:p>
      <w:pPr>
        <w:numPr>
          <w:ilvl w:val="0"/>
          <w:numId w:val="1002"/>
        </w:numPr>
        <w:pStyle w:val="Compact"/>
      </w:pPr>
      <w:r>
        <w:rPr>
          <w:bCs/>
          <w:b/>
        </w:rPr>
        <w:t xml:space="preserve">Certification Alignment:</w:t>
      </w:r>
      <w:r>
        <w:t xml:space="preserve"> </w:t>
      </w:r>
      <w:r>
        <w:t xml:space="preserve">All OTs hold WHO-recognized credentials + Chinese Medical Licensing (required for practice in China).</w:t>
      </w:r>
    </w:p>
    <w:p>
      <w:pPr>
        <w:numPr>
          <w:ilvl w:val="0"/>
          <w:numId w:val="1002"/>
        </w:numPr>
        <w:pStyle w:val="Compact"/>
      </w:pPr>
      <w:r>
        <w:rPr>
          <w:bCs/>
          <w:b/>
        </w:rPr>
        <w:t xml:space="preserve">Cultural Integration:</w:t>
      </w:r>
      <w:r>
        <w:t xml:space="preserve"> </w:t>
      </w:r>
      <w:r>
        <w:t xml:space="preserve">Therapy protocols adapted for Chinese family dynamics (e.g., incorporating ancestral health beliefs where appropriate).</w:t>
      </w:r>
    </w:p>
    <w:p>
      <w:pPr>
        <w:numPr>
          <w:ilvl w:val="0"/>
          <w:numId w:val="1002"/>
        </w:numPr>
        <w:pStyle w:val="Compact"/>
      </w:pPr>
      <w:r>
        <w:rPr>
          <w:bCs/>
          <w:b/>
        </w:rPr>
        <w:t xml:space="preserve">Technology Hybrid Model:</w:t>
      </w:r>
      <w:r>
        <w:t xml:space="preserve"> </w:t>
      </w:r>
      <w:r>
        <w:t xml:space="preserve">"OT+WeChat" platform for remote monitoring – critical given Beijing's high smartphone penetration (98.2%).</w:t>
      </w:r>
    </w:p>
    <w:p>
      <w:pPr>
        <w:pStyle w:val="FirstParagraph"/>
      </w:pPr>
      <w:r>
        <w:t xml:space="preserve">This differentiates us from competitors like Beijing United Hospital (offering only physical therapy) and international clinics charging 3x premium without local cultural training.</w:t>
      </w:r>
    </w:p>
    <w:bookmarkEnd w:id="23"/>
    <w:bookmarkStart w:id="24" w:name="marketing-objectives-for-year-1"/>
    <w:p>
      <w:pPr>
        <w:pStyle w:val="Heading2"/>
      </w:pPr>
      <w:r>
        <w:t xml:space="preserve">Marketing Objectives for Year 1</w:t>
      </w:r>
    </w:p>
    <w:p>
      <w:pPr>
        <w:numPr>
          <w:ilvl w:val="0"/>
          <w:numId w:val="1003"/>
        </w:numPr>
        <w:pStyle w:val="Compact"/>
      </w:pPr>
      <w:r>
        <w:t xml:space="preserve">Attain 75% brand recognition among target segments in Beijing within 18 months.</w:t>
      </w:r>
    </w:p>
    <w:p>
      <w:pPr>
        <w:numPr>
          <w:ilvl w:val="0"/>
          <w:numId w:val="1003"/>
        </w:numPr>
        <w:pStyle w:val="Compact"/>
      </w:pPr>
      <w:r>
        <w:t xml:space="preserve">Secure contracts with 15+ Beijing healthcare institutions (including community centers and schools).</w:t>
      </w:r>
    </w:p>
    <w:p>
      <w:pPr>
        <w:numPr>
          <w:ilvl w:val="0"/>
          <w:numId w:val="1003"/>
        </w:numPr>
        <w:pStyle w:val="Compact"/>
      </w:pPr>
      <w:r>
        <w:t xml:space="preserve">Generate ¥6.2 million in revenue through OT services by Q4 2025.</w:t>
      </w:r>
    </w:p>
    <w:p>
      <w:pPr>
        <w:numPr>
          <w:ilvl w:val="0"/>
          <w:numId w:val="1003"/>
        </w:numPr>
        <w:pStyle w:val="Compact"/>
      </w:pPr>
      <w:r>
        <w:t xml:space="preserve">Achieve 4.7/5 average client satisfaction (Beijing standard: 3.9).</w:t>
      </w:r>
    </w:p>
    <w:bookmarkEnd w:id="24"/>
    <w:bookmarkStart w:id="25" w:name="X8aef153cf399b139e9220081e52149f3eb3a13b"/>
    <w:p>
      <w:pPr>
        <w:pStyle w:val="Heading2"/>
      </w:pPr>
      <w:r>
        <w:t xml:space="preserve">Strategic Tactics for China Beijing Market</w:t>
      </w:r>
    </w:p>
    <w:p>
      <w:pPr>
        <w:pStyle w:val="FirstParagraph"/>
      </w:pPr>
      <w:r>
        <w:rPr>
          <w:bCs/>
          <w:b/>
        </w:rPr>
        <w:t xml:space="preserve">Phase 1: Awareness Building (Months 1-6)</w:t>
      </w:r>
    </w:p>
    <w:p>
      <w:pPr>
        <w:numPr>
          <w:ilvl w:val="0"/>
          <w:numId w:val="1004"/>
        </w:numPr>
        <w:pStyle w:val="Compact"/>
      </w:pPr>
      <w:r>
        <w:t xml:space="preserve">Launch "Beijing OT Health Day" events at key locations (e.g., Beijing Botanical Garden, Sanlitun Village) with free screenings.</w:t>
      </w:r>
    </w:p>
    <w:p>
      <w:pPr>
        <w:numPr>
          <w:ilvl w:val="0"/>
          <w:numId w:val="1004"/>
        </w:numPr>
        <w:pStyle w:val="Compact"/>
      </w:pPr>
      <w:r>
        <w:t xml:space="preserve">Create bilingual (Mandarin/English) video content featuring Chinese Occupational Therapist practitioners explaining services in Beijing cultural context.</w:t>
      </w:r>
    </w:p>
    <w:p>
      <w:pPr>
        <w:numPr>
          <w:ilvl w:val="0"/>
          <w:numId w:val="1004"/>
        </w:numPr>
        <w:pStyle w:val="Compact"/>
      </w:pPr>
      <w:r>
        <w:t xml:space="preserve">Partner with Beijing Women's Hospital for referral pathways – the city's top maternal healthcare provider.</w:t>
      </w:r>
    </w:p>
    <w:p>
      <w:pPr>
        <w:pStyle w:val="FirstParagraph"/>
      </w:pPr>
      <w:r>
        <w:rPr>
          <w:bCs/>
          <w:b/>
        </w:rPr>
        <w:t xml:space="preserve">Phase 2: Trust Establishment (Months 7-12)</w:t>
      </w:r>
    </w:p>
    <w:p>
      <w:pPr>
        <w:numPr>
          <w:ilvl w:val="0"/>
          <w:numId w:val="1005"/>
        </w:numPr>
        <w:pStyle w:val="Compact"/>
      </w:pPr>
      <w:r>
        <w:t xml:space="preserve">Publish "Beijing Occupational Therapy Guide" co-branded with Beijing Medical Association – distributed at public libraries and clinics.</w:t>
      </w:r>
    </w:p>
    <w:p>
      <w:pPr>
        <w:numPr>
          <w:ilvl w:val="0"/>
          <w:numId w:val="1005"/>
        </w:numPr>
        <w:pStyle w:val="Compact"/>
      </w:pPr>
      <w:r>
        <w:t xml:space="preserve">Implement hospital referral programs with 8 top-tier Beijing medical centers (e.g., Peking Union Medical College Hospital).</w:t>
      </w:r>
    </w:p>
    <w:p>
      <w:pPr>
        <w:numPr>
          <w:ilvl w:val="0"/>
          <w:numId w:val="1005"/>
        </w:numPr>
        <w:pStyle w:val="Compact"/>
      </w:pPr>
      <w:r>
        <w:t xml:space="preserve">Develop WeChat-based educational series: "OT for Beijing Families" addressing local concerns like screen-time impact on children's motor skills.</w:t>
      </w:r>
    </w:p>
    <w:bookmarkEnd w:id="25"/>
    <w:bookmarkStart w:id="26" w:name="budget-allocation-china-beijing-focus"/>
    <w:p>
      <w:pPr>
        <w:pStyle w:val="Heading2"/>
      </w:pPr>
      <w:r>
        <w:t xml:space="preserve">Budget Allocation: China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Rationale for Beijing Market</w:t>
            </w:r>
          </w:p>
        </w:tc>
      </w:tr>
      <w:tr>
        <w:tc>
          <w:tcPr/>
          <w:p>
            <w:pPr>
              <w:pStyle w:val="Compact"/>
              <w:jc w:val="left"/>
            </w:pPr>
            <w:r>
              <w:t xml:space="preserve">Localized Content Creation</w:t>
            </w:r>
          </w:p>
        </w:tc>
        <w:tc>
          <w:tcPr/>
          <w:p>
            <w:pPr>
              <w:pStyle w:val="Compact"/>
              <w:jc w:val="left"/>
            </w:pPr>
            <w:r>
              <w:t xml:space="preserve">28%</w:t>
            </w:r>
          </w:p>
        </w:tc>
        <w:tc>
          <w:tcPr/>
          <w:p>
            <w:pPr>
              <w:pStyle w:val="Compact"/>
              <w:jc w:val="left"/>
            </w:pPr>
            <w:r>
              <w:t xml:space="preserve">Critical for overcoming language/cultural barriers; includes WeChat mini-app development</w:t>
            </w:r>
          </w:p>
        </w:tc>
      </w:tr>
      <w:tr>
        <w:tc>
          <w:tcPr/>
          <w:p>
            <w:pPr>
              <w:pStyle w:val="Compact"/>
              <w:jc w:val="left"/>
            </w:pPr>
            <w:r>
              <w:t xml:space="preserve">Institutional Partnerships</w:t>
            </w:r>
          </w:p>
        </w:tc>
        <w:tc>
          <w:tcPr/>
          <w:p>
            <w:pPr>
              <w:pStyle w:val="Compact"/>
              <w:jc w:val="left"/>
            </w:pPr>
            <w:r>
              <w:t xml:space="preserve">35%</w:t>
            </w:r>
          </w:p>
        </w:tc>
        <w:tc>
          <w:tcPr/>
          <w:p>
            <w:pPr>
              <w:pStyle w:val="Compact"/>
              <w:jc w:val="left"/>
            </w:pPr>
            <w:r>
              <w:t xml:space="preserve">Beijing's healthcare system relies on hospital referrals; 70% of target clients access services via these channels</w:t>
            </w:r>
          </w:p>
        </w:tc>
      </w:tr>
      <w:tr>
        <w:tc>
          <w:tcPr/>
          <w:p>
            <w:pPr>
              <w:pStyle w:val="Compact"/>
              <w:jc w:val="left"/>
            </w:pPr>
            <w:r>
              <w:t xml:space="preserve">Digital Advertising (WeChat/Weibo)</w:t>
            </w:r>
          </w:p>
        </w:tc>
        <w:tc>
          <w:tcPr/>
          <w:p>
            <w:pPr>
              <w:pStyle w:val="Compact"/>
              <w:jc w:val="left"/>
            </w:pPr>
            <w:r>
              <w:t xml:space="preserve">22%</w:t>
            </w:r>
          </w:p>
        </w:tc>
        <w:tc>
          <w:tcPr/>
          <w:p>
            <w:pPr>
              <w:pStyle w:val="Compact"/>
              <w:jc w:val="left"/>
            </w:pPr>
            <w:r>
              <w:t xml:space="preserve">91% of Beijing residents use WeChat daily for health information; low-cost high-impact channel</w:t>
            </w:r>
          </w:p>
        </w:tc>
      </w:tr>
      <w:tr>
        <w:tc>
          <w:tcPr/>
          <w:p>
            <w:pPr>
              <w:pStyle w:val="Compact"/>
              <w:jc w:val="left"/>
            </w:pPr>
            <w:r>
              <w:t xml:space="preserve">Community Events</w:t>
            </w:r>
          </w:p>
        </w:tc>
        <w:tc>
          <w:tcPr/>
          <w:p>
            <w:pPr>
              <w:pStyle w:val="Compact"/>
              <w:jc w:val="left"/>
            </w:pPr>
            <w:r>
              <w:t xml:space="preserve">15%</w:t>
            </w:r>
          </w:p>
        </w:tc>
        <w:tc>
          <w:tcPr/>
          <w:p>
            <w:pPr>
              <w:pStyle w:val="Compact"/>
              <w:jc w:val="left"/>
            </w:pPr>
            <w:r>
              <w:t xml:space="preserve">Built trust in Beijing's community-driven healthcare culture; targets senior centers and schools</w:t>
            </w:r>
          </w:p>
        </w:tc>
      </w:tr>
    </w:tbl>
    <w:bookmarkEnd w:id="26"/>
    <w:bookmarkStart w:id="27" w:name="X57fa9a758bd4e47b54fe8576f0f5ce18e9abb0e"/>
    <w:p>
      <w:pPr>
        <w:pStyle w:val="Heading2"/>
      </w:pPr>
      <w:r>
        <w:t xml:space="preserve">Evaluation Metrics for Marketing Plan Success</w:t>
      </w:r>
    </w:p>
    <w:p>
      <w:pPr>
        <w:pStyle w:val="FirstParagraph"/>
      </w:pPr>
      <w:r>
        <w:t xml:space="preserve">Monthly tracking of these KPIs specifically for China Beijing operations:</w:t>
      </w:r>
    </w:p>
    <w:p>
      <w:pPr>
        <w:numPr>
          <w:ilvl w:val="0"/>
          <w:numId w:val="1006"/>
        </w:numPr>
        <w:pStyle w:val="Compact"/>
      </w:pPr>
      <w:r>
        <w:rPr>
          <w:bCs/>
          <w:b/>
        </w:rPr>
        <w:t xml:space="preserve">Local Engagement Rate:</w:t>
      </w:r>
      <w:r>
        <w:t xml:space="preserve"> </w:t>
      </w:r>
      <w:r>
        <w:t xml:space="preserve">WeChat interaction rate with Beijing-targeted content (Target: &gt;15%)</w:t>
      </w:r>
    </w:p>
    <w:p>
      <w:pPr>
        <w:numPr>
          <w:ilvl w:val="0"/>
          <w:numId w:val="1006"/>
        </w:numPr>
        <w:pStyle w:val="Compact"/>
      </w:pPr>
      <w:r>
        <w:rPr>
          <w:bCs/>
          <w:b/>
        </w:rPr>
        <w:t xml:space="preserve">Institutional Penetration:</w:t>
      </w:r>
      <w:r>
        <w:t xml:space="preserve"> </w:t>
      </w:r>
      <w:r>
        <w:t xml:space="preserve">Number of active referral partnerships with Beijing healthcare providers (Target: 20 by Month 12)</w:t>
      </w:r>
    </w:p>
    <w:p>
      <w:pPr>
        <w:numPr>
          <w:ilvl w:val="0"/>
          <w:numId w:val="1006"/>
        </w:numPr>
        <w:pStyle w:val="Compact"/>
      </w:pPr>
      <w:r>
        <w:rPr>
          <w:bCs/>
          <w:b/>
        </w:rPr>
        <w:t xml:space="preserve">Cultural Relevance Score:</w:t>
      </w:r>
      <w:r>
        <w:t xml:space="preserve"> </w:t>
      </w:r>
      <w:r>
        <w:t xml:space="preserve">Client feedback on therapy protocol alignment with Chinese values (Target: 4.5/5)</w:t>
      </w:r>
    </w:p>
    <w:p>
      <w:pPr>
        <w:pStyle w:val="FirstParagraph"/>
      </w:pPr>
      <w:r>
        <w:t xml:space="preserve">Bi-annual market share analysis using Beijing-specific data from China National Health Commission reports to refine the Marketing Plan.</w:t>
      </w:r>
    </w:p>
    <w:bookmarkEnd w:id="27"/>
    <w:bookmarkStart w:id="28" w:name="conclusion"/>
    <w:p>
      <w:pPr>
        <w:pStyle w:val="Heading2"/>
      </w:pPr>
      <w:r>
        <w:t xml:space="preserve">Conclusion</w:t>
      </w:r>
    </w:p>
    <w:p>
      <w:pPr>
        <w:pStyle w:val="FirstParagraph"/>
      </w:pPr>
      <w:r>
        <w:t xml:space="preserve">This Marketing Plan delivers a culturally intelligent, data-driven strategy for Occupational Therapist services in Beijing, China. By embedding our approach within the city's unique healthcare ecosystem – leveraging policy momentum, cultural nuances, and digital behavior – we project capturing 14% of Beijing's $28 million OT market within three years. The plan’s success hinges on deep localization: every tactic from referral partnerships to WeChat content is tailored for China Beijing’s healthcare consumers. As the demand for Occupational Therapist services grows exponentially in our target market, this Marketing Plan ensures we lead as the most trusted and culturally resonant provider in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Beijing, China</dc:title>
  <dc:creator/>
  <dc:language>en</dc:language>
  <cp:keywords/>
  <dcterms:created xsi:type="dcterms:W3CDTF">2026-07-21T02:49:51Z</dcterms:created>
  <dcterms:modified xsi:type="dcterms:W3CDTF">2026-07-21T02:49:51Z</dcterms:modified>
</cp:coreProperties>
</file>

<file path=docProps/custom.xml><?xml version="1.0" encoding="utf-8"?>
<Properties xmlns="http://schemas.openxmlformats.org/officeDocument/2006/custom-properties" xmlns:vt="http://schemas.openxmlformats.org/officeDocument/2006/docPropsVTypes"/>
</file>